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4262B" w:rsidP="00C4262B" w:rsidRDefault="009A4835" w14:paraId="3B68518F" w14:textId="1E50EB5A">
      <w:pPr>
        <w:jc w:val="center"/>
        <w:rPr>
          <w:rFonts w:cstheme="minorHAnsi"/>
          <w:b/>
          <w:color w:val="002060"/>
          <w:sz w:val="36"/>
          <w:szCs w:val="36"/>
        </w:rPr>
      </w:pPr>
      <w:bookmarkStart w:name="_Hlk168896714" w:id="0"/>
      <w:bookmarkEnd w:id="0"/>
      <w:r w:rsidRPr="009A4835">
        <w:rPr>
          <w:rFonts w:cstheme="minorHAnsi"/>
          <w:b/>
          <w:color w:val="002060"/>
          <w:sz w:val="36"/>
          <w:szCs w:val="36"/>
        </w:rPr>
        <w:t>Transformation of Quadratic Graphs</w:t>
      </w:r>
    </w:p>
    <w:p w:rsidRPr="00EA09BC" w:rsidR="009A4835" w:rsidP="00C4262B" w:rsidRDefault="009A4835" w14:paraId="3A89F0F2" w14:textId="77777777">
      <w:pPr>
        <w:jc w:val="center"/>
        <w:rPr>
          <w:rFonts w:cstheme="minorHAnsi"/>
          <w:b/>
          <w:bCs/>
        </w:rPr>
      </w:pPr>
    </w:p>
    <w:p w:rsidR="6DB8C0E7" w:rsidP="7FF6A839" w:rsidRDefault="6DB8C0E7" w14:paraId="208CA0B5" w14:textId="5960D2D8">
      <w:pPr>
        <w:rPr>
          <w:rFonts w:ascii="Calibri" w:hAnsi="Calibri" w:eastAsia="Calibri" w:cs="Calibri"/>
          <w:color w:val="000000" w:themeColor="text1"/>
        </w:rPr>
      </w:pPr>
      <w:r w:rsidRPr="7FF6A839">
        <w:rPr>
          <w:rStyle w:val="normaltextrun"/>
          <w:rFonts w:ascii="Calibri" w:hAnsi="Calibri" w:eastAsia="Calibri" w:cs="Calibri"/>
          <w:b/>
          <w:bCs/>
          <w:color w:val="000000" w:themeColor="text1"/>
        </w:rPr>
        <w:t xml:space="preserve">Directions: </w:t>
      </w:r>
      <w:r w:rsidRPr="7FF6A839">
        <w:rPr>
          <w:rStyle w:val="normaltextrun"/>
          <w:rFonts w:ascii="Calibri" w:hAnsi="Calibri" w:eastAsia="Calibri" w:cs="Calibri"/>
          <w:color w:val="000000" w:themeColor="text1"/>
        </w:rPr>
        <w:t>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 </w:t>
      </w:r>
    </w:p>
    <w:p w:rsidR="7FF6A839" w:rsidP="7FF6A839" w:rsidRDefault="7FF6A839" w14:paraId="633FE339" w14:textId="48075D31">
      <w:pPr>
        <w:contextualSpacing/>
      </w:pPr>
    </w:p>
    <w:p w:rsidRPr="003D622D" w:rsidR="00A0044C" w:rsidP="00305694" w:rsidRDefault="00A0044C" w14:paraId="71F8C046" w14:textId="77777777">
      <w:pPr>
        <w:jc w:val="center"/>
        <w:rPr>
          <w:rFonts w:cstheme="minorHAnsi"/>
          <w:color w:val="002060"/>
          <w:sz w:val="28"/>
          <w:szCs w:val="28"/>
          <w:u w:val="single"/>
        </w:rPr>
      </w:pPr>
      <w:r>
        <w:rPr>
          <w:rFonts w:cstheme="minorHAnsi"/>
          <w:color w:val="002060"/>
          <w:sz w:val="28"/>
          <w:szCs w:val="28"/>
          <w:u w:val="single"/>
        </w:rPr>
        <w:t>Essential Vocabulary</w:t>
      </w:r>
    </w:p>
    <w:p w:rsidR="00A0044C" w:rsidP="7FF6A839" w:rsidRDefault="00A0044C" w14:paraId="6EF5298C" w14:textId="71293488"/>
    <w:p w:rsidR="372F73D1" w:rsidP="7FF6A839" w:rsidRDefault="372F73D1" w14:paraId="459D3FB5" w14:textId="1F1A7925">
      <w:pPr>
        <w:rPr>
          <w:rFonts w:ascii="Calibri" w:hAnsi="Calibri" w:eastAsia="Calibri" w:cs="Calibri"/>
          <w:color w:val="000000" w:themeColor="text1"/>
        </w:rPr>
      </w:pPr>
      <w:r w:rsidRPr="7FF6A839">
        <w:rPr>
          <w:rStyle w:val="eop"/>
          <w:rFonts w:ascii="Calibri" w:hAnsi="Calibri" w:eastAsia="Calibri" w:cs="Calibri"/>
          <w:color w:val="000000" w:themeColor="text1"/>
        </w:rPr>
        <w:t>As you encounter these mathematical terms from within the lesson, enter the meaning and an example (or two) for each of the terms. You can even draw a picture. If there are other unfamiliar words you find, enter them in the blank spaces provided.</w:t>
      </w:r>
    </w:p>
    <w:p w:rsidR="7FF6A839" w:rsidP="7FF6A839" w:rsidRDefault="7FF6A839" w14:paraId="5EE97E69" w14:textId="0FB33FC3"/>
    <w:tbl>
      <w:tblPr>
        <w:tblStyle w:val="TableGrid"/>
        <w:tblW w:w="0" w:type="auto"/>
        <w:tblLook w:val="04A0" w:firstRow="1" w:lastRow="0" w:firstColumn="1" w:lastColumn="0" w:noHBand="0" w:noVBand="1"/>
      </w:tblPr>
      <w:tblGrid>
        <w:gridCol w:w="4675"/>
        <w:gridCol w:w="4675"/>
      </w:tblGrid>
      <w:tr w:rsidRPr="00D46CDA" w:rsidR="004367DD" w:rsidTr="3DF62093" w14:paraId="76BA38AC" w14:textId="77777777">
        <w:trPr>
          <w:trHeight w:val="2448"/>
        </w:trPr>
        <w:tc>
          <w:tcPr>
            <w:tcW w:w="4675" w:type="dxa"/>
            <w:tcMar/>
          </w:tcPr>
          <w:p w:rsidRPr="00D46CDA" w:rsidR="004367DD" w:rsidP="00C42757" w:rsidRDefault="008B7E5F" w14:paraId="5B5393FC" w14:textId="66A7F65F">
            <w:pPr>
              <w:rPr>
                <w:i/>
                <w:iCs/>
              </w:rPr>
            </w:pPr>
            <w:r>
              <w:rPr>
                <w:i/>
                <w:iCs/>
              </w:rPr>
              <w:t>parent function</w:t>
            </w:r>
          </w:p>
          <w:p w:rsidRPr="00D46CDA" w:rsidR="004367DD" w:rsidP="00C42757" w:rsidRDefault="004367DD" w14:paraId="30610044" w14:textId="77777777">
            <w:pPr>
              <w:rPr>
                <w:i/>
                <w:iCs/>
              </w:rPr>
            </w:pPr>
          </w:p>
          <w:p w:rsidR="004367DD" w:rsidP="00C42757" w:rsidRDefault="004367DD" w14:paraId="145402C1" w14:textId="77777777">
            <w:pPr>
              <w:rPr>
                <w:i/>
                <w:iCs/>
              </w:rPr>
            </w:pPr>
          </w:p>
          <w:p w:rsidRPr="00D46CDA" w:rsidR="004367DD" w:rsidP="00C42757" w:rsidRDefault="004367DD" w14:paraId="75FA559D" w14:textId="77777777">
            <w:pPr>
              <w:rPr>
                <w:i/>
                <w:iCs/>
              </w:rPr>
            </w:pPr>
          </w:p>
          <w:p w:rsidRPr="00D46CDA" w:rsidR="004367DD" w:rsidP="00C42757" w:rsidRDefault="004367DD" w14:paraId="1FB36E62" w14:textId="77777777">
            <w:pPr>
              <w:rPr>
                <w:i/>
                <w:iCs/>
              </w:rPr>
            </w:pPr>
          </w:p>
        </w:tc>
        <w:tc>
          <w:tcPr>
            <w:tcW w:w="4675" w:type="dxa"/>
            <w:tcMar/>
          </w:tcPr>
          <w:p w:rsidRPr="00D46CDA" w:rsidR="004367DD" w:rsidP="00C42757" w:rsidRDefault="00671A8C" w14:paraId="419E734D" w14:textId="47BC26C0">
            <w:pPr>
              <w:rPr>
                <w:i/>
                <w:iCs/>
              </w:rPr>
            </w:pPr>
            <w:r>
              <w:rPr>
                <w:i/>
                <w:iCs/>
              </w:rPr>
              <w:t>parabola</w:t>
            </w:r>
          </w:p>
        </w:tc>
      </w:tr>
      <w:tr w:rsidRPr="00D46CDA" w:rsidR="004367DD" w:rsidTr="3DF62093" w14:paraId="28472D1D" w14:textId="77777777">
        <w:trPr>
          <w:trHeight w:val="2448"/>
        </w:trPr>
        <w:tc>
          <w:tcPr>
            <w:tcW w:w="4675" w:type="dxa"/>
            <w:tcMar/>
          </w:tcPr>
          <w:p w:rsidRPr="00D46CDA" w:rsidR="004367DD" w:rsidP="3DF62093" w:rsidRDefault="004C3685" w14:noSpellErr="1" w14:paraId="7264B532" w14:textId="3FBA3375">
            <w:pPr>
              <w:rPr>
                <w:i w:val="1"/>
                <w:iCs w:val="1"/>
              </w:rPr>
            </w:pPr>
            <w:r w:rsidRPr="3DF62093" w:rsidR="004C3685">
              <w:rPr>
                <w:i w:val="1"/>
                <w:iCs w:val="1"/>
              </w:rPr>
              <w:t>vertex form</w:t>
            </w:r>
          </w:p>
          <w:p w:rsidRPr="00D46CDA" w:rsidR="004367DD" w:rsidP="3DF62093" w:rsidRDefault="004C3685" w14:paraId="59797E50" w14:textId="6C60ABAA">
            <w:pPr>
              <w:rPr>
                <w:i w:val="1"/>
                <w:iCs w:val="1"/>
              </w:rPr>
            </w:pPr>
          </w:p>
          <w:p w:rsidRPr="00D46CDA" w:rsidR="004367DD" w:rsidP="3DF62093" w:rsidRDefault="004C3685" w14:paraId="3C055893" w14:textId="1CF9FCE7">
            <w:pPr>
              <w:rPr>
                <w:i w:val="1"/>
                <w:iCs w:val="1"/>
              </w:rPr>
            </w:pPr>
          </w:p>
          <w:p w:rsidRPr="00D46CDA" w:rsidR="004367DD" w:rsidP="3DF62093" w:rsidRDefault="004C3685" w14:paraId="49261A26" w14:textId="537D9CC4">
            <w:pPr>
              <w:rPr>
                <w:i w:val="1"/>
                <w:iCs w:val="1"/>
              </w:rPr>
            </w:pPr>
          </w:p>
        </w:tc>
        <w:tc>
          <w:tcPr>
            <w:tcW w:w="4675" w:type="dxa"/>
            <w:tcMar/>
          </w:tcPr>
          <w:p w:rsidRPr="00D46CDA" w:rsidR="004367DD" w:rsidP="00C42757" w:rsidRDefault="00F61198" w14:paraId="55C601FD" w14:textId="21BEE3BC">
            <w:pPr>
              <w:rPr>
                <w:i/>
                <w:iCs/>
              </w:rPr>
            </w:pPr>
            <w:r>
              <w:rPr>
                <w:i/>
                <w:iCs/>
              </w:rPr>
              <w:t>quadratic function</w:t>
            </w:r>
          </w:p>
        </w:tc>
      </w:tr>
      <w:tr w:rsidRPr="00D46CDA" w:rsidR="0034028F" w:rsidTr="3DF62093" w14:paraId="2C77AF6E" w14:textId="77777777">
        <w:trPr>
          <w:trHeight w:val="2448"/>
        </w:trPr>
        <w:tc>
          <w:tcPr>
            <w:tcW w:w="9350" w:type="dxa"/>
            <w:gridSpan w:val="2"/>
            <w:tcMar/>
          </w:tcPr>
          <w:p w:rsidR="0034028F" w:rsidP="3DF62093" w:rsidRDefault="0034028F" w14:noSpellErr="1" w14:paraId="2192C36E" w14:textId="538A554F">
            <w:pPr>
              <w:rPr>
                <w:i w:val="1"/>
                <w:iCs w:val="1"/>
              </w:rPr>
            </w:pPr>
          </w:p>
          <w:p w:rsidR="0034028F" w:rsidP="3DF62093" w:rsidRDefault="0034028F" w14:paraId="7A6845A9" w14:textId="487ACC4D">
            <w:pPr>
              <w:rPr>
                <w:i w:val="1"/>
                <w:iCs w:val="1"/>
              </w:rPr>
            </w:pPr>
          </w:p>
          <w:p w:rsidR="0034028F" w:rsidP="3DF62093" w:rsidRDefault="0034028F" w14:paraId="0AF73FF9" w14:textId="2B98B4C8">
            <w:pPr>
              <w:rPr>
                <w:i w:val="1"/>
                <w:iCs w:val="1"/>
              </w:rPr>
            </w:pPr>
          </w:p>
          <w:p w:rsidR="0034028F" w:rsidP="3DF62093" w:rsidRDefault="0034028F" w14:paraId="07DFB6E2" w14:textId="4569E79A">
            <w:pPr>
              <w:rPr>
                <w:i w:val="1"/>
                <w:iCs w:val="1"/>
              </w:rPr>
            </w:pPr>
          </w:p>
        </w:tc>
      </w:tr>
    </w:tbl>
    <w:p w:rsidRPr="003C5A91" w:rsidR="003C5A91" w:rsidP="003C5A91" w:rsidRDefault="003C5A91" w14:paraId="16FA56F2" w14:textId="77777777">
      <w:pPr>
        <w:rPr>
          <w:rFonts w:cstheme="minorHAnsi"/>
          <w:color w:val="002060"/>
          <w:sz w:val="28"/>
          <w:szCs w:val="28"/>
          <w:u w:val="single"/>
        </w:rPr>
      </w:pPr>
    </w:p>
    <w:p w:rsidR="00C353CE" w:rsidP="0034028F" w:rsidRDefault="003C5A91" w14:paraId="493A6B9A" w14:textId="3EC51A20">
      <w:pPr>
        <w:jc w:val="center"/>
        <w:rPr>
          <w:rFonts w:cstheme="minorHAnsi"/>
          <w:color w:val="002060"/>
          <w:sz w:val="28"/>
          <w:szCs w:val="28"/>
          <w:u w:val="single"/>
        </w:rPr>
      </w:pPr>
      <w:r>
        <w:rPr>
          <w:rFonts w:cstheme="minorHAnsi"/>
          <w:color w:val="002060"/>
          <w:sz w:val="28"/>
          <w:szCs w:val="28"/>
          <w:u w:val="single"/>
        </w:rPr>
        <w:br w:type="page"/>
      </w:r>
      <w:r w:rsidRPr="003C5A91">
        <w:rPr>
          <w:rFonts w:cstheme="minorHAnsi"/>
          <w:color w:val="002060"/>
          <w:sz w:val="28"/>
          <w:szCs w:val="28"/>
          <w:u w:val="single"/>
        </w:rPr>
        <w:t>A Review of the Parent Quadratic Function</w:t>
      </w:r>
    </w:p>
    <w:p w:rsidR="00C353CE" w:rsidP="00C353CE" w:rsidRDefault="00C353CE" w14:paraId="3AEB45A7" w14:textId="6800D700"/>
    <w:p w:rsidRPr="00415CEA" w:rsidR="00415CEA" w:rsidP="00C353CE" w:rsidRDefault="00415CEA" w14:paraId="4EA02785" w14:textId="7026352C">
      <w:pPr>
        <w:pStyle w:val="ListParagraph"/>
        <w:numPr>
          <w:ilvl w:val="0"/>
          <w:numId w:val="4"/>
        </w:numPr>
        <w:rPr>
          <w:rFonts w:cstheme="minorHAnsi"/>
        </w:rPr>
      </w:pPr>
      <w:r w:rsidRPr="00415CEA">
        <w:rPr>
          <w:rFonts w:cstheme="minorHAnsi"/>
        </w:rPr>
        <w:t>Looking at the graphs of</w:t>
      </w:r>
      <w:r w:rsidRPr="00415CEA">
        <w:rPr>
          <w:rFonts w:cstheme="minorHAnsi"/>
          <w:i/>
        </w:rPr>
        <w:t xml:space="preserve"> </w:t>
      </w:r>
      <m:oMath>
        <m:r>
          <w:rPr>
            <w:rFonts w:ascii="Cambria Math" w:hAnsi="Cambria Math" w:cstheme="minorHAnsi"/>
          </w:rPr>
          <m:t>f(x)</m:t>
        </m:r>
      </m:oMath>
      <w:r w:rsidRPr="00415CEA">
        <w:rPr>
          <w:rFonts w:cstheme="minorHAnsi"/>
        </w:rPr>
        <w:t xml:space="preserve"> and </w:t>
      </w:r>
      <m:oMath>
        <m:r>
          <w:rPr>
            <w:rFonts w:ascii="Cambria Math" w:hAnsi="Cambria Math" w:cstheme="minorHAnsi"/>
          </w:rPr>
          <m:t>g(x)</m:t>
        </m:r>
      </m:oMath>
      <w:r w:rsidRPr="00415CEA">
        <w:rPr>
          <w:rFonts w:cstheme="minorHAnsi"/>
        </w:rPr>
        <w:t xml:space="preserve">, explain how </w:t>
      </w:r>
      <m:oMath>
        <m:r>
          <w:rPr>
            <w:rFonts w:ascii="Cambria Math" w:hAnsi="Cambria Math" w:cstheme="minorHAnsi"/>
          </w:rPr>
          <m:t>f(x)</m:t>
        </m:r>
      </m:oMath>
      <w:r w:rsidRPr="00415CEA">
        <w:rPr>
          <w:rFonts w:cstheme="minorHAnsi"/>
        </w:rPr>
        <w:t xml:space="preserve"> and </w:t>
      </w:r>
      <m:oMath>
        <m:r>
          <w:rPr>
            <w:rFonts w:ascii="Cambria Math" w:hAnsi="Cambria Math" w:cstheme="minorHAnsi"/>
          </w:rPr>
          <m:t>g(x)</m:t>
        </m:r>
      </m:oMath>
      <w:r w:rsidRPr="00415CEA">
        <w:rPr>
          <w:rFonts w:cstheme="minorHAnsi"/>
        </w:rPr>
        <w:t xml:space="preserve"> are related. </w:t>
      </w:r>
    </w:p>
    <w:p w:rsidRPr="00415CEA" w:rsidR="00415CEA" w:rsidP="00415CEA" w:rsidRDefault="00415CEA" w14:paraId="140734FC" w14:textId="77777777">
      <w:pPr>
        <w:pStyle w:val="ListParagraph"/>
        <w:ind w:left="360"/>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32"/>
        <w:gridCol w:w="4032"/>
      </w:tblGrid>
      <w:tr w:rsidRPr="00415CEA" w:rsidR="0014640D" w:rsidTr="00415CEA" w14:paraId="1E2B8FFE" w14:textId="77777777">
        <w:trPr>
          <w:jc w:val="center"/>
        </w:trPr>
        <w:tc>
          <w:tcPr>
            <w:tcW w:w="4032" w:type="dxa"/>
          </w:tcPr>
          <w:p w:rsidRPr="00415CEA" w:rsidR="0014640D" w:rsidP="0014640D" w:rsidRDefault="0014640D" w14:paraId="43CEA5ED" w14:textId="3D099392">
            <w:pPr>
              <w:jc w:val="center"/>
              <w:rPr>
                <w:rFonts w:cstheme="minorHAnsi"/>
              </w:rPr>
            </w:pPr>
            <w:r w:rsidRPr="00415CEA">
              <w:rPr>
                <w:rFonts w:cstheme="minorHAnsi"/>
              </w:rPr>
              <w:t xml:space="preserve">This is the graph of </w:t>
            </w:r>
            <m:oMath>
              <m:r>
                <w:rPr>
                  <w:rFonts w:ascii="Cambria Math" w:hAnsi="Cambria Math" w:cstheme="minorHAnsi"/>
                </w:rPr>
                <m:t>f(x)=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15CEA">
              <w:rPr>
                <w:rFonts w:cstheme="minorHAnsi"/>
              </w:rPr>
              <w:t>.</w:t>
            </w:r>
          </w:p>
          <w:p w:rsidRPr="00415CEA" w:rsidR="0014640D" w:rsidP="0014640D" w:rsidRDefault="0014640D" w14:paraId="1768D6B5" w14:textId="77777777">
            <w:pPr>
              <w:jc w:val="center"/>
              <w:rPr>
                <w:rFonts w:cstheme="minorHAnsi"/>
              </w:rPr>
            </w:pPr>
          </w:p>
          <w:p w:rsidRPr="00415CEA" w:rsidR="0014640D" w:rsidP="0014640D" w:rsidRDefault="0014640D" w14:paraId="5A9A3BA7" w14:textId="2A7F09CC">
            <w:pPr>
              <w:jc w:val="center"/>
              <w:rPr>
                <w:rFonts w:cstheme="minorHAnsi"/>
              </w:rPr>
            </w:pPr>
            <w:r w:rsidRPr="00415CEA">
              <w:rPr>
                <w:rFonts w:cstheme="minorHAnsi"/>
                <w:noProof/>
              </w:rPr>
              <w:drawing>
                <wp:inline distT="0" distB="0" distL="0" distR="0" wp14:anchorId="66A7A136" wp14:editId="47E0871C">
                  <wp:extent cx="1828800" cy="1828800"/>
                  <wp:effectExtent l="0" t="0" r="0" b="0"/>
                  <wp:docPr id="2056895757" name="Picture 1"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4032" w:type="dxa"/>
          </w:tcPr>
          <w:p w:rsidRPr="00415CEA" w:rsidR="0014640D" w:rsidP="0014640D" w:rsidRDefault="0014640D" w14:paraId="74174A27" w14:textId="3FA97294">
            <w:pPr>
              <w:jc w:val="center"/>
              <w:rPr>
                <w:rFonts w:cstheme="minorHAnsi"/>
              </w:rPr>
            </w:pPr>
            <w:r w:rsidRPr="00415CEA">
              <w:rPr>
                <w:rFonts w:cstheme="minorHAnsi"/>
              </w:rPr>
              <w:t xml:space="preserve">This is the graph of </w:t>
            </w:r>
            <m:oMath>
              <m:r>
                <w:rPr>
                  <w:rFonts w:ascii="Cambria Math" w:hAnsi="Cambria Math" w:cstheme="minorHAnsi"/>
                </w:rPr>
                <m:t>g(x)=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15CEA">
              <w:rPr>
                <w:rFonts w:cstheme="minorHAnsi"/>
              </w:rPr>
              <w:t>.</w:t>
            </w:r>
          </w:p>
          <w:p w:rsidRPr="00415CEA" w:rsidR="0014640D" w:rsidP="0014640D" w:rsidRDefault="0014640D" w14:paraId="549FE1C4" w14:textId="77777777">
            <w:pPr>
              <w:jc w:val="center"/>
              <w:rPr>
                <w:rFonts w:cstheme="minorHAnsi"/>
              </w:rPr>
            </w:pPr>
          </w:p>
          <w:p w:rsidRPr="00415CEA" w:rsidR="0014640D" w:rsidP="0014640D" w:rsidRDefault="0014640D" w14:paraId="69EF58B9" w14:textId="2C21D42A">
            <w:pPr>
              <w:jc w:val="center"/>
              <w:rPr>
                <w:rFonts w:cstheme="minorHAnsi"/>
              </w:rPr>
            </w:pPr>
            <w:r w:rsidRPr="00415CEA">
              <w:rPr>
                <w:rFonts w:cstheme="minorHAnsi"/>
                <w:noProof/>
              </w:rPr>
              <w:drawing>
                <wp:inline distT="0" distB="0" distL="0" distR="0" wp14:anchorId="1A7352AE" wp14:editId="0BE86FBD">
                  <wp:extent cx="1828800" cy="1828800"/>
                  <wp:effectExtent l="0" t="0" r="0" b="0"/>
                  <wp:docPr id="1259363532" name="Picture 1"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r>
    </w:tbl>
    <w:p w:rsidR="0014640D" w:rsidP="00C353CE" w:rsidRDefault="0014640D" w14:paraId="1E261A9A" w14:textId="77777777"/>
    <w:p w:rsidR="002F42FF" w:rsidP="002F42FF" w:rsidRDefault="002F42FF" w14:paraId="6F2DE545" w14:textId="77777777">
      <w:pPr>
        <w:pStyle w:val="ListParagraph"/>
        <w:ind w:left="360"/>
      </w:pPr>
    </w:p>
    <w:p w:rsidR="002F42FF" w:rsidP="002F42FF" w:rsidRDefault="002F42FF" w14:paraId="7102F755" w14:textId="77777777">
      <w:pPr>
        <w:pStyle w:val="ListParagraph"/>
        <w:ind w:left="360"/>
      </w:pPr>
    </w:p>
    <w:p w:rsidR="002F42FF" w:rsidP="002F42FF" w:rsidRDefault="002F42FF" w14:paraId="7AAD4895" w14:textId="77777777">
      <w:pPr>
        <w:pStyle w:val="ListParagraph"/>
        <w:ind w:left="360"/>
      </w:pPr>
    </w:p>
    <w:p w:rsidRPr="005E55DA" w:rsidR="003C5A91" w:rsidP="00415CEA" w:rsidRDefault="00B6173B" w14:paraId="35235DA0" w14:textId="0B8E5A61">
      <w:pPr>
        <w:pStyle w:val="ListParagraph"/>
        <w:numPr>
          <w:ilvl w:val="0"/>
          <w:numId w:val="4"/>
        </w:numPr>
      </w:pPr>
      <w:r>
        <w:t xml:space="preserve">Graph the parent function, </w:t>
      </w:r>
      <m:oMath>
        <m:r>
          <w:rPr>
            <w:rFonts w:ascii="Cambria Math" w:hAnsi="Cambria Math" w:cstheme="minorHAnsi"/>
          </w:rPr>
          <m:t>f(x)=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Pr>
          <w:rFonts w:cstheme="minorHAnsi"/>
        </w:rPr>
        <w:t xml:space="preserve"> and the function </w:t>
      </w:r>
      <m:oMath>
        <m:r>
          <w:rPr>
            <w:rFonts w:ascii="Cambria Math" w:hAnsi="Cambria Math" w:cstheme="minorHAnsi"/>
          </w:rPr>
          <m:t>h(x)=</m:t>
        </m:r>
        <m:sSup>
          <m:sSupPr>
            <m:ctrlPr>
              <w:rPr>
                <w:rFonts w:ascii="Cambria Math" w:hAnsi="Cambria Math" w:cstheme="minorHAnsi"/>
                <w:i/>
              </w:rPr>
            </m:ctrlPr>
          </m:sSupPr>
          <m:e>
            <m:r>
              <w:rPr>
                <w:rFonts w:ascii="Cambria Math" w:hAnsi="Cambria Math" w:cstheme="minorHAnsi"/>
              </w:rPr>
              <m:t>2x</m:t>
            </m:r>
          </m:e>
          <m:sup>
            <m:r>
              <w:rPr>
                <w:rFonts w:ascii="Cambria Math" w:hAnsi="Cambria Math" w:cstheme="minorHAnsi"/>
              </w:rPr>
              <m:t>2</m:t>
            </m:r>
          </m:sup>
        </m:sSup>
      </m:oMath>
      <w:r>
        <w:rPr>
          <w:rFonts w:cstheme="minorHAnsi"/>
        </w:rPr>
        <w:t xml:space="preserve"> on the same coor</w:t>
      </w:r>
      <w:proofErr w:type="spellStart"/>
      <w:r w:rsidR="005E55DA">
        <w:rPr>
          <w:rFonts w:cstheme="minorHAnsi"/>
        </w:rPr>
        <w:t>dinate</w:t>
      </w:r>
      <w:proofErr w:type="spellEnd"/>
      <w:r w:rsidR="005E55DA">
        <w:rPr>
          <w:rFonts w:cstheme="minorHAnsi"/>
        </w:rPr>
        <w:t xml:space="preserve"> plane. Then compare the characteristics of the two curves.</w:t>
      </w:r>
    </w:p>
    <w:p w:rsidRPr="005E55DA" w:rsidR="005E55DA" w:rsidP="005E55DA" w:rsidRDefault="005E55DA" w14:paraId="6C7A509F" w14:textId="77777777">
      <w:pPr>
        <w:pStyle w:val="ListParagraph"/>
        <w:ind w:left="360"/>
      </w:pPr>
    </w:p>
    <w:p w:rsidRPr="00C353CE" w:rsidR="005E55DA" w:rsidP="005E55DA" w:rsidRDefault="005E55DA" w14:paraId="7A633240" w14:textId="6F28629F">
      <w:pPr>
        <w:pStyle w:val="ListParagraph"/>
        <w:ind w:left="360"/>
        <w:jc w:val="center"/>
      </w:pPr>
      <w:r>
        <w:rPr>
          <w:rFonts w:cstheme="minorHAnsi"/>
          <w:noProof/>
        </w:rPr>
        <w:drawing>
          <wp:inline distT="0" distB="0" distL="0" distR="0" wp14:anchorId="7B5C4F64" wp14:editId="326C1CF3">
            <wp:extent cx="2514600" cy="2514600"/>
            <wp:effectExtent l="0" t="0" r="0" b="0"/>
            <wp:docPr id="1824136678" name="Picture 2" descr="A graph of x and y ax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36678" name="Picture 2" descr="A graph of x and y axi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rsidRPr="004367DD" w:rsidR="00A80649" w:rsidP="002F42FF" w:rsidRDefault="00A80649" w14:paraId="2D6414E6" w14:textId="0586483F">
      <w:pPr>
        <w:rPr>
          <w:rFonts w:cstheme="minorHAnsi"/>
          <w:color w:val="002060"/>
          <w:sz w:val="28"/>
          <w:szCs w:val="28"/>
          <w:u w:val="single"/>
        </w:rPr>
      </w:pPr>
    </w:p>
    <w:sectPr w:rsidRPr="004367DD" w:rsidR="00A80649" w:rsidSect="000266F1">
      <w:headerReference w:type="default" r:id="rId13"/>
      <w:pgSz w:w="12240" w:h="15840" w:orient="portrait"/>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74F5" w:rsidP="000266F1" w:rsidRDefault="009674F5" w14:paraId="475F43D4" w14:textId="77777777">
      <w:r>
        <w:separator/>
      </w:r>
    </w:p>
  </w:endnote>
  <w:endnote w:type="continuationSeparator" w:id="0">
    <w:p w:rsidR="009674F5" w:rsidP="000266F1" w:rsidRDefault="009674F5" w14:paraId="750E24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74F5" w:rsidP="000266F1" w:rsidRDefault="009674F5" w14:paraId="27E70885" w14:textId="77777777">
      <w:r>
        <w:separator/>
      </w:r>
    </w:p>
  </w:footnote>
  <w:footnote w:type="continuationSeparator" w:id="0">
    <w:p w:rsidR="009674F5" w:rsidP="000266F1" w:rsidRDefault="009674F5" w14:paraId="2EB9DA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66F1" w:rsidP="000266F1" w:rsidRDefault="00D722F4" w14:paraId="0E28F828" w14:textId="328A65DF">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rsidR="000266F1" w:rsidP="000266F1" w:rsidRDefault="000266F1" w14:paraId="3257A482" w14:textId="2FDF112E">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02E3E"/>
    <w:multiLevelType w:val="hybridMultilevel"/>
    <w:tmpl w:val="D8C20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50138">
    <w:abstractNumId w:val="0"/>
  </w:num>
  <w:num w:numId="2" w16cid:durableId="1928224851">
    <w:abstractNumId w:val="2"/>
  </w:num>
  <w:num w:numId="3" w16cid:durableId="1029067944">
    <w:abstractNumId w:val="3"/>
  </w:num>
  <w:num w:numId="4" w16cid:durableId="189211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3654"/>
    <w:rsid w:val="000266F1"/>
    <w:rsid w:val="00072D88"/>
    <w:rsid w:val="00084B70"/>
    <w:rsid w:val="000C0FC3"/>
    <w:rsid w:val="00103462"/>
    <w:rsid w:val="00116E87"/>
    <w:rsid w:val="001312A5"/>
    <w:rsid w:val="00142834"/>
    <w:rsid w:val="0014640D"/>
    <w:rsid w:val="00181927"/>
    <w:rsid w:val="001F4A0A"/>
    <w:rsid w:val="00204230"/>
    <w:rsid w:val="00233F84"/>
    <w:rsid w:val="00242E31"/>
    <w:rsid w:val="00265C60"/>
    <w:rsid w:val="002679A9"/>
    <w:rsid w:val="00286646"/>
    <w:rsid w:val="002A68B9"/>
    <w:rsid w:val="002B207C"/>
    <w:rsid w:val="002B4F16"/>
    <w:rsid w:val="002F42FF"/>
    <w:rsid w:val="0034028F"/>
    <w:rsid w:val="003C5A91"/>
    <w:rsid w:val="003D3C53"/>
    <w:rsid w:val="003D622D"/>
    <w:rsid w:val="00410CB8"/>
    <w:rsid w:val="00415CEA"/>
    <w:rsid w:val="004367DD"/>
    <w:rsid w:val="00447A4F"/>
    <w:rsid w:val="00465F94"/>
    <w:rsid w:val="004A6CB0"/>
    <w:rsid w:val="004B44FF"/>
    <w:rsid w:val="004C2392"/>
    <w:rsid w:val="004C3685"/>
    <w:rsid w:val="004C7E95"/>
    <w:rsid w:val="004E08D8"/>
    <w:rsid w:val="004E2B65"/>
    <w:rsid w:val="00523004"/>
    <w:rsid w:val="005641DF"/>
    <w:rsid w:val="005A0083"/>
    <w:rsid w:val="005B3C90"/>
    <w:rsid w:val="005E4CA1"/>
    <w:rsid w:val="005E55DA"/>
    <w:rsid w:val="005F1D26"/>
    <w:rsid w:val="005F3242"/>
    <w:rsid w:val="00612D57"/>
    <w:rsid w:val="00647606"/>
    <w:rsid w:val="00655344"/>
    <w:rsid w:val="00671A8C"/>
    <w:rsid w:val="006C56E2"/>
    <w:rsid w:val="006F2345"/>
    <w:rsid w:val="006F73B6"/>
    <w:rsid w:val="00710FD4"/>
    <w:rsid w:val="00746ADE"/>
    <w:rsid w:val="007752BA"/>
    <w:rsid w:val="007A4234"/>
    <w:rsid w:val="007C2973"/>
    <w:rsid w:val="007E4AFF"/>
    <w:rsid w:val="007F4E9E"/>
    <w:rsid w:val="00810704"/>
    <w:rsid w:val="00833C8A"/>
    <w:rsid w:val="00873BF4"/>
    <w:rsid w:val="008819EF"/>
    <w:rsid w:val="008946FF"/>
    <w:rsid w:val="008B7E5F"/>
    <w:rsid w:val="008D349A"/>
    <w:rsid w:val="008F001B"/>
    <w:rsid w:val="008F2703"/>
    <w:rsid w:val="00902483"/>
    <w:rsid w:val="0092217B"/>
    <w:rsid w:val="00926FA3"/>
    <w:rsid w:val="009674F5"/>
    <w:rsid w:val="009A4835"/>
    <w:rsid w:val="009A731A"/>
    <w:rsid w:val="009E1281"/>
    <w:rsid w:val="009E7CC8"/>
    <w:rsid w:val="00A0044C"/>
    <w:rsid w:val="00A203E2"/>
    <w:rsid w:val="00A255E6"/>
    <w:rsid w:val="00A802F0"/>
    <w:rsid w:val="00A80649"/>
    <w:rsid w:val="00AB21C1"/>
    <w:rsid w:val="00AD410E"/>
    <w:rsid w:val="00B21B03"/>
    <w:rsid w:val="00B56C64"/>
    <w:rsid w:val="00B6173B"/>
    <w:rsid w:val="00B93FCA"/>
    <w:rsid w:val="00BE60FB"/>
    <w:rsid w:val="00C33DB3"/>
    <w:rsid w:val="00C353CE"/>
    <w:rsid w:val="00C4262B"/>
    <w:rsid w:val="00CA7C76"/>
    <w:rsid w:val="00CD01CE"/>
    <w:rsid w:val="00CF3E04"/>
    <w:rsid w:val="00CF40C7"/>
    <w:rsid w:val="00D25ADE"/>
    <w:rsid w:val="00D27378"/>
    <w:rsid w:val="00D671A8"/>
    <w:rsid w:val="00D722F4"/>
    <w:rsid w:val="00D9510E"/>
    <w:rsid w:val="00DC5332"/>
    <w:rsid w:val="00DE6321"/>
    <w:rsid w:val="00DF498E"/>
    <w:rsid w:val="00E02AD7"/>
    <w:rsid w:val="00E02EC1"/>
    <w:rsid w:val="00E128D7"/>
    <w:rsid w:val="00E40019"/>
    <w:rsid w:val="00E564F8"/>
    <w:rsid w:val="00E71928"/>
    <w:rsid w:val="00E769BD"/>
    <w:rsid w:val="00E81547"/>
    <w:rsid w:val="00E84B93"/>
    <w:rsid w:val="00E84D9A"/>
    <w:rsid w:val="00E97E26"/>
    <w:rsid w:val="00EA09BC"/>
    <w:rsid w:val="00ED0B8C"/>
    <w:rsid w:val="00EE6B48"/>
    <w:rsid w:val="00F07AF5"/>
    <w:rsid w:val="00F10E14"/>
    <w:rsid w:val="00F534B9"/>
    <w:rsid w:val="00F56782"/>
    <w:rsid w:val="00F61198"/>
    <w:rsid w:val="00F74063"/>
    <w:rsid w:val="00F75D55"/>
    <w:rsid w:val="00F97512"/>
    <w:rsid w:val="00FA699D"/>
    <w:rsid w:val="00FB6078"/>
    <w:rsid w:val="00FF4EE9"/>
    <w:rsid w:val="372F73D1"/>
    <w:rsid w:val="3DF62093"/>
    <w:rsid w:val="492B968C"/>
    <w:rsid w:val="6DB8C0E7"/>
    <w:rsid w:val="7FF6A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styleId="HeaderChar" w:customStyle="1">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styleId="FooterChar" w:customStyle="1">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312A5"/>
    <w:rPr>
      <w:color w:val="808080"/>
    </w:rPr>
  </w:style>
  <w:style w:type="character" w:styleId="msqrt" w:customStyle="1">
    <w:name w:val="msqrt"/>
    <w:basedOn w:val="DefaultParagraphFont"/>
    <w:rsid w:val="008819EF"/>
  </w:style>
  <w:style w:type="character" w:styleId="mn" w:customStyle="1">
    <w:name w:val="mn"/>
    <w:basedOn w:val="DefaultParagraphFont"/>
    <w:rsid w:val="008819EF"/>
  </w:style>
  <w:style w:type="character" w:styleId="mjxassistivemathml" w:customStyle="1">
    <w:name w:val="mjx_assistive_mathml"/>
    <w:basedOn w:val="DefaultParagraphFont"/>
    <w:rsid w:val="008819EF"/>
  </w:style>
  <w:style w:type="character" w:styleId="textemphslight" w:customStyle="1">
    <w:name w:val="textemphslight"/>
    <w:basedOn w:val="DefaultParagraphFont"/>
    <w:rsid w:val="008819EF"/>
  </w:style>
  <w:style w:type="character" w:styleId="mi" w:customStyle="1">
    <w:name w:val="mi"/>
    <w:basedOn w:val="DefaultParagraphFont"/>
    <w:rsid w:val="008819EF"/>
  </w:style>
  <w:style w:type="character" w:styleId="hidden" w:customStyle="1">
    <w:name w:val="hidden"/>
    <w:basedOn w:val="DefaultParagraphFont"/>
    <w:rsid w:val="008819EF"/>
  </w:style>
  <w:style w:type="character" w:styleId="mo" w:customStyle="1">
    <w:name w:val="mo"/>
    <w:basedOn w:val="DefaultParagraphFont"/>
    <w:rsid w:val="008819EF"/>
  </w:style>
  <w:style w:type="character" w:styleId="normaltextrun" w:customStyle="1">
    <w:name w:val="normaltextrun"/>
    <w:basedOn w:val="DefaultParagraphFont"/>
    <w:uiPriority w:val="1"/>
    <w:rsid w:val="7FF6A839"/>
    <w:rPr>
      <w:rFonts w:asciiTheme="minorHAnsi" w:hAnsiTheme="minorHAnsi" w:eastAsiaTheme="minorEastAsia" w:cstheme="minorBidi"/>
      <w:sz w:val="24"/>
      <w:szCs w:val="24"/>
    </w:rPr>
  </w:style>
  <w:style w:type="character" w:styleId="eop" w:customStyle="1">
    <w:name w:val="eop"/>
    <w:basedOn w:val="DefaultParagraphFont"/>
    <w:uiPriority w:val="1"/>
    <w:rsid w:val="7FF6A839"/>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C3F2F-5043-45B0-BD36-3A2580A76228}">
  <ds:schemaRefs>
    <ds:schemaRef ds:uri="http://schemas.microsoft.com/sharepoint/v3/contenttype/forms"/>
  </ds:schemaRefs>
</ds:datastoreItem>
</file>

<file path=customXml/itemProps2.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16eee263-05da-49f8-bbd6-e953191e7e06"/>
    <ds:schemaRef ds:uri="7880853f-b7b0-432a-83d9-71d8f8a47972"/>
  </ds:schemaRefs>
</ds:datastoreItem>
</file>

<file path=customXml/itemProps3.xml><?xml version="1.0" encoding="utf-8"?>
<ds:datastoreItem xmlns:ds="http://schemas.openxmlformats.org/officeDocument/2006/customXml" ds:itemID="{7E9B7232-D143-4ADB-8F95-B72F26700E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freddy parra</dc:creator>
  <keywords/>
  <dc:description/>
  <lastModifiedBy>Jennifer Whiteside</lastModifiedBy>
  <revision>18</revision>
  <dcterms:created xsi:type="dcterms:W3CDTF">2024-06-10T11:14:00.0000000Z</dcterms:created>
  <dcterms:modified xsi:type="dcterms:W3CDTF">2025-07-15T14:06:26.6957464Z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3998400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