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1D77" w14:textId="6372846A" w:rsidR="00FF65B9" w:rsidRPr="005E65F3" w:rsidRDefault="00A46BEC" w:rsidP="005E65F3">
      <w:pPr>
        <w:jc w:val="center"/>
        <w:rPr>
          <w:b/>
        </w:rPr>
      </w:pPr>
      <w:r>
        <w:rPr>
          <w:b/>
        </w:rPr>
        <w:t xml:space="preserve">PLANO DE ENSINO 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1695"/>
        <w:gridCol w:w="1483"/>
        <w:gridCol w:w="2605"/>
        <w:gridCol w:w="3233"/>
      </w:tblGrid>
      <w:tr w:rsidR="00DF3CFB" w14:paraId="27C34922" w14:textId="77777777" w:rsidTr="00CC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05F54C5" w14:textId="181EB251" w:rsidR="00DF3CFB" w:rsidRPr="0092668B" w:rsidRDefault="00254727">
            <w:pPr>
              <w:rPr>
                <w:color w:val="auto"/>
              </w:rPr>
            </w:pPr>
            <w:r>
              <w:rPr>
                <w:color w:val="auto"/>
              </w:rPr>
              <w:t>Componente curricular:</w:t>
            </w:r>
          </w:p>
        </w:tc>
        <w:tc>
          <w:tcPr>
            <w:tcW w:w="6802" w:type="dxa"/>
            <w:gridSpan w:val="3"/>
          </w:tcPr>
          <w:p w14:paraId="3443CAAE" w14:textId="691E96B2" w:rsidR="00DF3CFB" w:rsidRPr="0092668B" w:rsidRDefault="00B97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668B">
              <w:rPr>
                <w:rFonts w:ascii="Calibri" w:eastAsia="Calibri" w:hAnsi="Calibri" w:cs="Calibri"/>
                <w:color w:val="auto"/>
              </w:rPr>
              <w:t>Integração Ensino-Serviço-Comunidade I</w:t>
            </w:r>
            <w:r w:rsidR="00F90AA5">
              <w:rPr>
                <w:rFonts w:ascii="Calibri" w:eastAsia="Calibri" w:hAnsi="Calibri" w:cs="Calibri"/>
                <w:color w:val="auto"/>
              </w:rPr>
              <w:t>V</w:t>
            </w:r>
            <w:r w:rsidR="00254727">
              <w:rPr>
                <w:rFonts w:ascii="Calibri" w:eastAsia="Calibri" w:hAnsi="Calibri" w:cs="Calibri"/>
                <w:color w:val="auto"/>
              </w:rPr>
              <w:t xml:space="preserve"> (IESC IV)</w:t>
            </w:r>
          </w:p>
        </w:tc>
      </w:tr>
      <w:tr w:rsidR="00DF3CFB" w14:paraId="40139D3C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9D9619D" w14:textId="77777777" w:rsidR="00DF3CFB" w:rsidRDefault="00DF3CFB">
            <w:r>
              <w:t>Código:</w:t>
            </w:r>
          </w:p>
        </w:tc>
        <w:tc>
          <w:tcPr>
            <w:tcW w:w="2177" w:type="dxa"/>
          </w:tcPr>
          <w:p w14:paraId="738289B7" w14:textId="77777777" w:rsidR="00DF3CFB" w:rsidRDefault="00DF3CFB" w:rsidP="00FA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Período:</w:t>
            </w:r>
            <w:r w:rsidR="000A406D">
              <w:t xml:space="preserve"> </w:t>
            </w:r>
            <w:r w:rsidR="00F90AA5">
              <w:t>4</w:t>
            </w:r>
            <w:r w:rsidR="003A09AC">
              <w:t xml:space="preserve">º </w:t>
            </w:r>
          </w:p>
        </w:tc>
        <w:tc>
          <w:tcPr>
            <w:tcW w:w="2927" w:type="dxa"/>
          </w:tcPr>
          <w:p w14:paraId="71EA2ED5" w14:textId="6209DE19" w:rsidR="00E47DC1" w:rsidRDefault="00DF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Turma:</w:t>
            </w:r>
            <w:r w:rsidR="00E47DC1">
              <w:t xml:space="preserve"> 55</w:t>
            </w:r>
          </w:p>
        </w:tc>
      </w:tr>
      <w:tr w:rsidR="00DF3CFB" w14:paraId="459709A4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  <w:gridSpan w:val="3"/>
          </w:tcPr>
          <w:p w14:paraId="4B83EA60" w14:textId="3DD20315" w:rsidR="00DF3CFB" w:rsidRPr="00D27144" w:rsidRDefault="00D27144" w:rsidP="00B970D4">
            <w:r>
              <w:t>Carga horária</w:t>
            </w:r>
            <w:r w:rsidR="00254727">
              <w:t xml:space="preserve"> total</w:t>
            </w:r>
            <w:r>
              <w:t xml:space="preserve">: </w:t>
            </w:r>
            <w:r w:rsidR="00B970D4">
              <w:rPr>
                <w:b w:val="0"/>
              </w:rPr>
              <w:t>60</w:t>
            </w:r>
            <w:r w:rsidR="003A09AC">
              <w:rPr>
                <w:b w:val="0"/>
              </w:rPr>
              <w:t xml:space="preserve"> </w:t>
            </w:r>
            <w:r w:rsidR="00B970D4">
              <w:rPr>
                <w:b w:val="0"/>
              </w:rPr>
              <w:t>h</w:t>
            </w:r>
            <w:r w:rsidR="003A09AC">
              <w:rPr>
                <w:b w:val="0"/>
              </w:rPr>
              <w:t>oras</w:t>
            </w:r>
            <w:r w:rsidR="00254727">
              <w:rPr>
                <w:b w:val="0"/>
              </w:rPr>
              <w:br/>
              <w:t>Teórica: 20h | Prática: 40h</w:t>
            </w:r>
          </w:p>
        </w:tc>
        <w:tc>
          <w:tcPr>
            <w:tcW w:w="2927" w:type="dxa"/>
          </w:tcPr>
          <w:p w14:paraId="1EC34E14" w14:textId="158550CC" w:rsidR="00DF3CFB" w:rsidRDefault="00D2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Semestre:</w:t>
            </w:r>
            <w:r w:rsidR="00F73327">
              <w:t xml:space="preserve"> </w:t>
            </w:r>
            <w:r w:rsidR="00E47DC1">
              <w:t>2</w:t>
            </w:r>
            <w:r w:rsidR="00403AE8">
              <w:t>022.01</w:t>
            </w:r>
          </w:p>
        </w:tc>
      </w:tr>
      <w:tr w:rsidR="00D27144" w14:paraId="61EDA6BD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1924DA2A" w14:textId="05E7CC30" w:rsidR="00D27144" w:rsidRDefault="00D27144">
            <w:r>
              <w:t>Professor:</w:t>
            </w:r>
            <w:r w:rsidR="00E47DC1">
              <w:t xml:space="preserve"> </w:t>
            </w:r>
          </w:p>
          <w:p w14:paraId="5B4013DF" w14:textId="46C42AC6" w:rsidR="00E47DC1" w:rsidRPr="00403AE8" w:rsidRDefault="00E47DC1">
            <w:pPr>
              <w:rPr>
                <w:b w:val="0"/>
                <w:bCs w:val="0"/>
              </w:rPr>
            </w:pPr>
            <w:proofErr w:type="spellStart"/>
            <w:r w:rsidRPr="00403AE8">
              <w:rPr>
                <w:b w:val="0"/>
                <w:bCs w:val="0"/>
              </w:rPr>
              <w:t>Suélen</w:t>
            </w:r>
            <w:proofErr w:type="spellEnd"/>
            <w:r w:rsidRPr="00403AE8">
              <w:rPr>
                <w:b w:val="0"/>
                <w:bCs w:val="0"/>
              </w:rPr>
              <w:t xml:space="preserve"> Ribeiro Miranda Pontes Duarte</w:t>
            </w:r>
            <w:r w:rsidR="00403AE8">
              <w:rPr>
                <w:b w:val="0"/>
                <w:bCs w:val="0"/>
              </w:rPr>
              <w:t xml:space="preserve"> (coordenadora)</w:t>
            </w:r>
          </w:p>
          <w:p w14:paraId="4112B648" w14:textId="77777777" w:rsidR="00E47DC1" w:rsidRPr="00403AE8" w:rsidRDefault="00E47DC1">
            <w:pPr>
              <w:rPr>
                <w:b w:val="0"/>
                <w:bCs w:val="0"/>
              </w:rPr>
            </w:pPr>
            <w:proofErr w:type="spellStart"/>
            <w:r w:rsidRPr="00403AE8">
              <w:rPr>
                <w:b w:val="0"/>
                <w:bCs w:val="0"/>
              </w:rPr>
              <w:t>Vanderlea</w:t>
            </w:r>
            <w:proofErr w:type="spellEnd"/>
            <w:r w:rsidRPr="00403AE8">
              <w:rPr>
                <w:b w:val="0"/>
                <w:bCs w:val="0"/>
              </w:rPr>
              <w:t xml:space="preserve"> Aparecida Silva Gonzaga </w:t>
            </w:r>
          </w:p>
          <w:p w14:paraId="4E59B125" w14:textId="60AE6238" w:rsidR="00E47DC1" w:rsidRDefault="00E47DC1">
            <w:r w:rsidRPr="00403AE8">
              <w:rPr>
                <w:b w:val="0"/>
                <w:bCs w:val="0"/>
              </w:rPr>
              <w:t>Renata Pinto Ribeiro Miranda</w:t>
            </w:r>
          </w:p>
        </w:tc>
      </w:tr>
      <w:tr w:rsidR="00DF3CFB" w14:paraId="4B70FC3E" w14:textId="77777777" w:rsidTr="00CC6C4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752299BE" w14:textId="77777777" w:rsidR="00DF3CFB" w:rsidRDefault="00DF3CFB"/>
        </w:tc>
      </w:tr>
      <w:tr w:rsidR="00604B17" w:rsidRPr="00E92B1B" w14:paraId="6B090BF5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889B7DB" w14:textId="77777777" w:rsidR="00604B17" w:rsidRDefault="00D27144">
            <w:r>
              <w:t>Perfil do egresso:</w:t>
            </w:r>
          </w:p>
        </w:tc>
        <w:tc>
          <w:tcPr>
            <w:tcW w:w="6802" w:type="dxa"/>
            <w:gridSpan w:val="3"/>
          </w:tcPr>
          <w:p w14:paraId="665F2486" w14:textId="77777777" w:rsidR="00604B17" w:rsidRPr="00E92B1B" w:rsidRDefault="00D27144" w:rsidP="00D27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Médico </w:t>
            </w:r>
            <w:r w:rsidR="00923EA2">
              <w:t>com formação geral, humanista, crítica e reflexiva, capacitado a atuar, pautado em princípios éticos, no processo de saúde</w:t>
            </w:r>
            <w:r>
              <w:t xml:space="preserve"> </w:t>
            </w:r>
            <w:r w:rsidR="00923EA2"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</w:p>
        </w:tc>
      </w:tr>
      <w:tr w:rsidR="7F85BD7C" w14:paraId="10F5CE69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43A740A" w14:textId="2E43395F" w:rsidR="40FCBA62" w:rsidRDefault="40FCBA62" w:rsidP="7F85BD7C">
            <w:pPr>
              <w:spacing w:line="259" w:lineRule="auto"/>
              <w:rPr>
                <w:rFonts w:ascii="Calibri" w:eastAsia="Calibri" w:hAnsi="Calibri" w:cs="Calibri"/>
              </w:rPr>
            </w:pPr>
            <w:r w:rsidRPr="034BF249">
              <w:rPr>
                <w:rFonts w:ascii="Calibri" w:eastAsia="Calibri" w:hAnsi="Calibri" w:cs="Calibri"/>
                <w:color w:val="000000" w:themeColor="text1"/>
              </w:rPr>
              <w:t>Conhecimentos, habilidades e atitudes associados ao eixo IESC</w:t>
            </w:r>
          </w:p>
          <w:p w14:paraId="4DA6F759" w14:textId="1643154F" w:rsidR="7F85BD7C" w:rsidRDefault="7F85BD7C" w:rsidP="7F85BD7C"/>
        </w:tc>
        <w:tc>
          <w:tcPr>
            <w:tcW w:w="6802" w:type="dxa"/>
            <w:gridSpan w:val="3"/>
          </w:tcPr>
          <w:p w14:paraId="1A7D9BF0" w14:textId="5815D74F" w:rsidR="7F85BD7C" w:rsidRDefault="2FE19E2A" w:rsidP="39583E1C">
            <w:pPr>
              <w:numPr>
                <w:ilvl w:val="0"/>
                <w:numId w:val="5"/>
              </w:numPr>
              <w:spacing w:line="276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eastAsia="Times New Roman"/>
                <w:color w:val="000000" w:themeColor="text1"/>
              </w:rPr>
              <w:t xml:space="preserve">Aplicar os princípios do SUS na prática em saúde; </w:t>
            </w:r>
          </w:p>
          <w:p w14:paraId="442B5121" w14:textId="44A91D94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Entender a saúde como direito, garantindo a integralidade e a equidade do cuidado em nível individual, familiar e coletivo, valorizando a diversidade biológica, étnico-racial, de gênero, de orientação sexual, socioeconômica, política, ambiental, cultural e demais aspectos que compõem a diversidade humana; </w:t>
            </w:r>
          </w:p>
          <w:p w14:paraId="6D3D783B" w14:textId="3FB2C5CD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Aplicar técnicas de cuidado clínico com enfoque no indivíduo, em todas as faixas etárias; </w:t>
            </w:r>
          </w:p>
          <w:p w14:paraId="3AF9D727" w14:textId="3A5C9B39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Aplicar, na prática profissional, os princípios da medicina baseada em evidências; </w:t>
            </w:r>
          </w:p>
          <w:p w14:paraId="651138AB" w14:textId="38097C15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Avaliar ações de gestão que promovam e garantam o bem-estar individual e da coletividade; </w:t>
            </w:r>
          </w:p>
          <w:p w14:paraId="1A5F4DFF" w14:textId="3FACC643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Promover a interação com outros profissionais e instituições envolvidos nos cuidados com o paciente, por meio de trabalho em equipe e em rede; </w:t>
            </w:r>
          </w:p>
          <w:p w14:paraId="674A1D14" w14:textId="6AD3A55D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Analisar a dinâmica do mercado de trabalho e das políticas de saúde; </w:t>
            </w:r>
          </w:p>
          <w:p w14:paraId="413CB6BA" w14:textId="70D848FF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Avaliar determinantes e riscos relacionados aos agravos da saúde e sua interação com o ambiente; </w:t>
            </w:r>
          </w:p>
          <w:p w14:paraId="7B822B17" w14:textId="5E048E79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Vivenciar o sistema de saúde vigente no país, considerando a atenção integral da saúde em um sistema regionalizado e hierarquizado de referência e </w:t>
            </w:r>
            <w:proofErr w:type="spellStart"/>
            <w:r>
              <w:t>contrarreferência</w:t>
            </w:r>
            <w:proofErr w:type="spellEnd"/>
            <w:r>
              <w:t xml:space="preserve">, as redes de atenção à saúde e o trabalho em equipe; </w:t>
            </w:r>
          </w:p>
          <w:p w14:paraId="4CC3CBE9" w14:textId="5002DD1C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Analisar a legislação e as políticas de saúde; </w:t>
            </w:r>
          </w:p>
          <w:p w14:paraId="2D0A037B" w14:textId="1CE7FB61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Aplicar as políticas de educação ambiental, em direitos humanos e de educação das relações étnico-raciais e o ensino de história e cultura afro-brasileira, africana e indígena; </w:t>
            </w:r>
          </w:p>
          <w:p w14:paraId="71A4705A" w14:textId="1989151A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Aprender a aprender e ter responsabilidade e compromisso com a sua educação permanente; </w:t>
            </w:r>
          </w:p>
          <w:p w14:paraId="68571D54" w14:textId="09EDAF71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lastRenderedPageBreak/>
              <w:t xml:space="preserve">Aplicar, para a tomada de decisão, os princípios morais, éticos e </w:t>
            </w:r>
            <w:proofErr w:type="spellStart"/>
            <w:r>
              <w:t>bioéticos</w:t>
            </w:r>
            <w:proofErr w:type="spellEnd"/>
            <w:r>
              <w:t xml:space="preserve"> com responsabilidades legais inerentes à profissão e ao estudante de Medicina; </w:t>
            </w:r>
          </w:p>
          <w:p w14:paraId="147F2A34" w14:textId="2C14341C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Atuar na saúde do indivíduo nos diversos ciclos de vida, considerando seu contexto familiar e comunitário; </w:t>
            </w:r>
          </w:p>
          <w:p w14:paraId="08930F80" w14:textId="3093ABA4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Aplicar planos terapêuticos, considerando a gestão do cuidado e os conceitos de clínica ampliada; </w:t>
            </w:r>
          </w:p>
          <w:p w14:paraId="028B35F2" w14:textId="4732C5BF" w:rsidR="7F85BD7C" w:rsidRDefault="2FE19E2A" w:rsidP="39583E1C">
            <w:pPr>
              <w:pStyle w:val="PargrafodaLista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t>Construir a interdisciplinaridade.</w:t>
            </w:r>
          </w:p>
        </w:tc>
      </w:tr>
      <w:tr w:rsidR="00604B17" w14:paraId="6680A9BF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51CA9B1" w14:textId="2FC9CB12" w:rsidR="00604B17" w:rsidRDefault="00604B17" w:rsidP="7F85BD7C">
            <w:pPr>
              <w:rPr>
                <w:rFonts w:ascii="Calibri" w:eastAsia="Calibri" w:hAnsi="Calibri" w:cs="Calibri"/>
              </w:rPr>
            </w:pPr>
            <w:r>
              <w:lastRenderedPageBreak/>
              <w:t>Ementa</w:t>
            </w:r>
            <w:r w:rsidR="433FE9A1">
              <w:t xml:space="preserve"> </w:t>
            </w:r>
            <w:r w:rsidR="433FE9A1" w:rsidRPr="034BF249">
              <w:rPr>
                <w:rFonts w:ascii="Calibri" w:eastAsia="Calibri" w:hAnsi="Calibri" w:cs="Calibri"/>
                <w:color w:val="000000" w:themeColor="text1"/>
              </w:rPr>
              <w:t>IESC IV</w:t>
            </w:r>
          </w:p>
        </w:tc>
        <w:tc>
          <w:tcPr>
            <w:tcW w:w="6802" w:type="dxa"/>
            <w:gridSpan w:val="3"/>
          </w:tcPr>
          <w:p w14:paraId="47A6D686" w14:textId="47D82170" w:rsidR="00604B17" w:rsidRPr="00F90AA5" w:rsidRDefault="30307DB6" w:rsidP="39583E1C">
            <w:pPr>
              <w:pStyle w:val="Corpodetex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39583E1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Abordagem Familiar. Processo de adoecimento e acolhimento do sujeito. Rede cegonha. Método clínico centrado na pessoa. Gestão da clínica ampliada e compartilhada.  Segurança do paciente na Atenção Primária à Saúde (APS). Atenção à saúde da criança e do adolescente. Programa Nacional de Imunizações. Sexualidade e diversidade. Atenção à saúde da mulher. Acompanhamento pré-natal na APS. Planejamento familiar. Promoção à saúde. Grupos de educação em saúde. </w:t>
            </w:r>
            <w:proofErr w:type="spellStart"/>
            <w:r w:rsidRPr="39583E1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Matriciamento</w:t>
            </w:r>
            <w:proofErr w:type="spellEnd"/>
            <w:r w:rsidRPr="39583E1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604B17" w14:paraId="30CD5BC8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92F5649" w14:textId="4A1F136E" w:rsidR="00604B17" w:rsidRDefault="00B96BF0" w:rsidP="7F85BD7C">
            <w:pPr>
              <w:rPr>
                <w:rFonts w:ascii="Calibri" w:eastAsia="Calibri" w:hAnsi="Calibri" w:cs="Calibri"/>
              </w:rPr>
            </w:pPr>
            <w:r>
              <w:t>Objetivo geral</w:t>
            </w:r>
            <w:r w:rsidR="2B2AFDFF">
              <w:t xml:space="preserve"> </w:t>
            </w:r>
            <w:r w:rsidR="2B2AFDFF" w:rsidRPr="034BF249">
              <w:rPr>
                <w:rFonts w:ascii="Calibri" w:eastAsia="Calibri" w:hAnsi="Calibri" w:cs="Calibri"/>
                <w:color w:val="000000" w:themeColor="text1"/>
              </w:rPr>
              <w:t>IESC IV</w:t>
            </w:r>
          </w:p>
        </w:tc>
        <w:tc>
          <w:tcPr>
            <w:tcW w:w="6802" w:type="dxa"/>
            <w:gridSpan w:val="3"/>
          </w:tcPr>
          <w:p w14:paraId="580E1F23" w14:textId="77777777" w:rsidR="00604B17" w:rsidRPr="008F6DE5" w:rsidRDefault="008F6DE5" w:rsidP="7F85BD7C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pt-PT"/>
              </w:rPr>
            </w:pPr>
            <w:r w:rsidRPr="7F85BD7C">
              <w:rPr>
                <w:rFonts w:eastAsia="Calibri"/>
                <w:color w:val="000000"/>
                <w:bdr w:val="nil"/>
                <w:lang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7F85BD7C">
              <w:rPr>
                <w:rFonts w:eastAsia="Calibri"/>
                <w:color w:val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esenvolver </w:t>
            </w:r>
            <w:r w:rsidR="00805A14" w:rsidRPr="7F85BD7C">
              <w:rPr>
                <w:rFonts w:eastAsia="Calibri"/>
                <w:color w:val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 conhecimentos, habilidades e atitudes relacionados ao cuidado e enfrentamento das necessidades de saúde do indivíduo, da família e da sociedade, por meio das ações de promoção da saúde; prevenção e tratamento das doenças e agravos; e reabilitação. Desta forma, este eixo visa contribuir para o acesso universal e equitativo, individual e coletivo, aos serviços de saúde.</w:t>
            </w:r>
          </w:p>
        </w:tc>
      </w:tr>
      <w:tr w:rsidR="00B96BF0" w14:paraId="6E4C9C91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146C7DE" w14:textId="5A1A0672" w:rsidR="00B96BF0" w:rsidRDefault="00B96BF0" w:rsidP="7F85BD7C">
            <w:pPr>
              <w:rPr>
                <w:rFonts w:ascii="Calibri" w:eastAsia="Calibri" w:hAnsi="Calibri" w:cs="Calibri"/>
              </w:rPr>
            </w:pPr>
            <w:r>
              <w:t>Objetivos específicos</w:t>
            </w:r>
            <w:r w:rsidR="7032AE68">
              <w:t xml:space="preserve"> </w:t>
            </w:r>
            <w:r w:rsidR="7032AE68" w:rsidRPr="034BF249">
              <w:rPr>
                <w:rFonts w:ascii="Calibri" w:eastAsia="Calibri" w:hAnsi="Calibri" w:cs="Calibri"/>
                <w:color w:val="000000" w:themeColor="text1"/>
              </w:rPr>
              <w:t>IESC IV</w:t>
            </w:r>
          </w:p>
        </w:tc>
        <w:tc>
          <w:tcPr>
            <w:tcW w:w="6802" w:type="dxa"/>
            <w:gridSpan w:val="3"/>
          </w:tcPr>
          <w:p w14:paraId="3F025168" w14:textId="1759C9B7" w:rsidR="00B96BF0" w:rsidRPr="00F90AA5" w:rsidRDefault="5F958C32" w:rsidP="034BF249">
            <w:pPr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34BF249">
              <w:rPr>
                <w:rFonts w:ascii="Calibri" w:eastAsia="Calibri" w:hAnsi="Calibri" w:cs="Calibri"/>
                <w:color w:val="000000" w:themeColor="text1"/>
              </w:rPr>
              <w:t xml:space="preserve">Desenvolver as ferramentas de atenção à saúde da criança na APS: </w:t>
            </w:r>
            <w:proofErr w:type="spellStart"/>
            <w:r w:rsidRPr="034BF249">
              <w:rPr>
                <w:rFonts w:ascii="Calibri" w:eastAsia="Calibri" w:hAnsi="Calibri" w:cs="Calibri"/>
                <w:color w:val="000000" w:themeColor="text1"/>
              </w:rPr>
              <w:t>territorialização</w:t>
            </w:r>
            <w:proofErr w:type="spellEnd"/>
            <w:r w:rsidRPr="034BF249">
              <w:rPr>
                <w:rFonts w:ascii="Calibri" w:eastAsia="Calibri" w:hAnsi="Calibri" w:cs="Calibri"/>
                <w:color w:val="000000" w:themeColor="text1"/>
              </w:rPr>
              <w:t>, cuidado coletivo, apoio matricial, abordagem familiar;</w:t>
            </w:r>
          </w:p>
          <w:p w14:paraId="3838064E" w14:textId="43927AB1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Conhecer e debater o programa saúde na escola (PSE);</w:t>
            </w:r>
          </w:p>
          <w:p w14:paraId="1A065D9A" w14:textId="3B4100F2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Conhecer e identificar as principais afecções respiratórias e distúrbios alimentares na infância;</w:t>
            </w:r>
          </w:p>
          <w:p w14:paraId="5B860124" w14:textId="27D98540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Conhecer e aplicar a puericultura: avaliação do RN / prematuridade com visão ampliada da saúde da criança, calendário vacinal, crescimento e desenvolvimento </w:t>
            </w:r>
            <w:proofErr w:type="spellStart"/>
            <w:r w:rsidRPr="39583E1C">
              <w:rPr>
                <w:rFonts w:ascii="Calibri" w:eastAsia="Calibri" w:hAnsi="Calibri" w:cs="Calibri"/>
                <w:color w:val="000000" w:themeColor="text1"/>
              </w:rPr>
              <w:t>neuropsicomotor</w:t>
            </w:r>
            <w:proofErr w:type="spellEnd"/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 com foco na atenção primária a saúde;</w:t>
            </w:r>
          </w:p>
          <w:p w14:paraId="6CD918AA" w14:textId="5F436476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Discutir o Programa Nacional de Imunizações (PNI);</w:t>
            </w:r>
          </w:p>
          <w:p w14:paraId="490AA6EB" w14:textId="3E0851F1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Debater sobre sexualidade e respeito à diversidade;</w:t>
            </w:r>
          </w:p>
          <w:p w14:paraId="39CFAB33" w14:textId="0CC1BB4B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Compreender a atenção à saúde do adolescente na APS;</w:t>
            </w:r>
          </w:p>
          <w:p w14:paraId="1482120E" w14:textId="62563CE0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Compreender o acompanhamento a saúde da mulher na APS;</w:t>
            </w:r>
          </w:p>
          <w:p w14:paraId="72182F92" w14:textId="4B1DA7C9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Conhecer e acompanhar práticas clínicas na saúde da mulher: consulta </w:t>
            </w:r>
            <w:proofErr w:type="spellStart"/>
            <w:r w:rsidRPr="39583E1C">
              <w:rPr>
                <w:rFonts w:ascii="Calibri" w:eastAsia="Calibri" w:hAnsi="Calibri" w:cs="Calibri"/>
                <w:color w:val="000000" w:themeColor="text1"/>
              </w:rPr>
              <w:t>pré</w:t>
            </w:r>
            <w:proofErr w:type="spellEnd"/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-gestacional, pré-natal, puerpério, planejamento familiar, climatério; </w:t>
            </w:r>
          </w:p>
          <w:p w14:paraId="4BDCBD07" w14:textId="7FF61A2A" w:rsidR="00B96BF0" w:rsidRPr="00F90AA5" w:rsidRDefault="5F958C32" w:rsidP="39583E1C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Analisar a rede cegonha.</w:t>
            </w:r>
          </w:p>
        </w:tc>
      </w:tr>
      <w:tr w:rsidR="00604B17" w14:paraId="1A5B1CB6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C1F5D84" w14:textId="2FC3A0DE" w:rsidR="00604B17" w:rsidRDefault="00604B17" w:rsidP="7F85BD7C">
            <w:pPr>
              <w:rPr>
                <w:rFonts w:ascii="Calibri" w:eastAsia="Calibri" w:hAnsi="Calibri" w:cs="Calibri"/>
              </w:rPr>
            </w:pPr>
            <w:r>
              <w:t>Estratégias de ensino/aprendizagem</w:t>
            </w:r>
            <w:r w:rsidR="5C317154">
              <w:t xml:space="preserve"> </w:t>
            </w:r>
            <w:r w:rsidR="5C317154" w:rsidRPr="034BF249">
              <w:rPr>
                <w:rFonts w:ascii="Calibri" w:eastAsia="Calibri" w:hAnsi="Calibri" w:cs="Calibri"/>
                <w:color w:val="000000" w:themeColor="text1"/>
              </w:rPr>
              <w:t>IESC IV</w:t>
            </w:r>
          </w:p>
        </w:tc>
        <w:tc>
          <w:tcPr>
            <w:tcW w:w="6802" w:type="dxa"/>
            <w:gridSpan w:val="3"/>
          </w:tcPr>
          <w:p w14:paraId="2A5347BA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Palestras</w:t>
            </w:r>
          </w:p>
          <w:p w14:paraId="57F37BF1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Trabalho de campo</w:t>
            </w:r>
          </w:p>
          <w:p w14:paraId="32E6B06E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Role Play/Dramatização</w:t>
            </w:r>
          </w:p>
          <w:p w14:paraId="570B4AAB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Problematizações</w:t>
            </w:r>
          </w:p>
          <w:p w14:paraId="673C72BC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TBL (Team </w:t>
            </w:r>
            <w:proofErr w:type="spellStart"/>
            <w:r w:rsidRPr="39583E1C">
              <w:rPr>
                <w:rFonts w:ascii="Calibri" w:eastAsia="Calibri" w:hAnsi="Calibri" w:cs="Calibri"/>
                <w:color w:val="000000" w:themeColor="text1"/>
              </w:rPr>
              <w:t>Based</w:t>
            </w:r>
            <w:proofErr w:type="spellEnd"/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 Learning)</w:t>
            </w:r>
          </w:p>
          <w:p w14:paraId="150A96BA" w14:textId="77777777" w:rsidR="00F73327" w:rsidRPr="00C45FA5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39583E1C">
              <w:rPr>
                <w:rFonts w:ascii="Calibri" w:eastAsia="Calibri" w:hAnsi="Calibri" w:cs="Calibri"/>
                <w:color w:val="000000" w:themeColor="text1"/>
              </w:rPr>
              <w:t>Gamificação</w:t>
            </w:r>
            <w:proofErr w:type="spellEnd"/>
            <w:r w:rsidRPr="39583E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2451DC8" w14:textId="77777777" w:rsidR="00F73327" w:rsidRDefault="00F73327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lastRenderedPageBreak/>
              <w:t>Mapa conceitual</w:t>
            </w:r>
          </w:p>
          <w:p w14:paraId="4094750C" w14:textId="77777777" w:rsidR="00604B17" w:rsidRPr="00E93C0D" w:rsidRDefault="00E93C0D" w:rsidP="39583E1C">
            <w:pPr>
              <w:pStyle w:val="Pargrafoda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39583E1C">
              <w:rPr>
                <w:rFonts w:ascii="Calibri" w:eastAsia="Calibri" w:hAnsi="Calibri" w:cs="Calibri"/>
                <w:color w:val="000000" w:themeColor="text1"/>
              </w:rPr>
              <w:t>Discussão em grupos</w:t>
            </w:r>
          </w:p>
        </w:tc>
      </w:tr>
      <w:tr w:rsidR="00604B17" w14:paraId="75E1FB35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469334E" w14:textId="15E5FCB1" w:rsidR="00604B17" w:rsidRDefault="00604B17" w:rsidP="7F85BD7C">
            <w:pPr>
              <w:rPr>
                <w:rFonts w:ascii="Calibri" w:eastAsia="Calibri" w:hAnsi="Calibri" w:cs="Calibri"/>
              </w:rPr>
            </w:pPr>
            <w:r>
              <w:lastRenderedPageBreak/>
              <w:t>Conteúdo</w:t>
            </w:r>
            <w:r w:rsidR="00A46BEC">
              <w:t xml:space="preserve"> programático</w:t>
            </w:r>
            <w:r w:rsidR="3C5588AF">
              <w:t xml:space="preserve"> </w:t>
            </w:r>
            <w:r w:rsidR="3C5588AF" w:rsidRPr="034BF249">
              <w:rPr>
                <w:rFonts w:ascii="Calibri" w:eastAsia="Calibri" w:hAnsi="Calibri" w:cs="Calibri"/>
                <w:color w:val="000000" w:themeColor="text1"/>
              </w:rPr>
              <w:t>IESC IV</w:t>
            </w:r>
          </w:p>
        </w:tc>
        <w:tc>
          <w:tcPr>
            <w:tcW w:w="6802" w:type="dxa"/>
            <w:gridSpan w:val="3"/>
          </w:tcPr>
          <w:p w14:paraId="42E21239" w14:textId="51DE1789" w:rsidR="00604B17" w:rsidRPr="008377F2" w:rsidRDefault="203CA6B2" w:rsidP="39583E1C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39583E1C">
              <w:rPr>
                <w:rFonts w:eastAsia="Times New Roman"/>
              </w:rPr>
              <w:t xml:space="preserve">Saúde da mulher na APS; Pré-natal; </w:t>
            </w:r>
            <w:r w:rsidR="3121CC8D" w:rsidRPr="39583E1C">
              <w:rPr>
                <w:rFonts w:eastAsia="Times New Roman"/>
              </w:rPr>
              <w:t xml:space="preserve">Acompanhamento gestante com doença crônica; </w:t>
            </w:r>
            <w:r w:rsidRPr="39583E1C">
              <w:rPr>
                <w:rFonts w:eastAsia="Times New Roman"/>
              </w:rPr>
              <w:t>Puerpério;</w:t>
            </w:r>
            <w:r w:rsidR="17D3DB00" w:rsidRPr="39583E1C">
              <w:rPr>
                <w:rFonts w:eastAsia="Times New Roman"/>
              </w:rPr>
              <w:t xml:space="preserve"> </w:t>
            </w:r>
            <w:r w:rsidR="54FB8899" w:rsidRPr="39583E1C">
              <w:rPr>
                <w:rFonts w:eastAsia="Times New Roman"/>
              </w:rPr>
              <w:t xml:space="preserve">Políticas públicas relacionadas </w:t>
            </w:r>
            <w:r w:rsidR="5C92987B" w:rsidRPr="39583E1C">
              <w:rPr>
                <w:rFonts w:eastAsia="Times New Roman"/>
              </w:rPr>
              <w:t>à</w:t>
            </w:r>
            <w:r w:rsidR="54FB8899" w:rsidRPr="39583E1C">
              <w:rPr>
                <w:rFonts w:eastAsia="Times New Roman"/>
              </w:rPr>
              <w:t xml:space="preserve"> violência contra a mulher</w:t>
            </w:r>
            <w:r w:rsidR="48D8F172" w:rsidRPr="39583E1C">
              <w:rPr>
                <w:rFonts w:eastAsia="Times New Roman"/>
              </w:rPr>
              <w:t>;</w:t>
            </w:r>
            <w:r w:rsidRPr="39583E1C">
              <w:rPr>
                <w:rFonts w:eastAsia="Times New Roman"/>
              </w:rPr>
              <w:t xml:space="preserve"> </w:t>
            </w:r>
            <w:r w:rsidR="06647859" w:rsidRPr="39583E1C">
              <w:rPr>
                <w:rFonts w:eastAsia="Times New Roman"/>
              </w:rPr>
              <w:t>Imunização e vacinação;</w:t>
            </w:r>
            <w:r w:rsidR="06647859" w:rsidRPr="39583E1C">
              <w:rPr>
                <w:color w:val="000000" w:themeColor="text1"/>
              </w:rPr>
              <w:t xml:space="preserve"> Política Nacional de Atenção à saúde da Criança; </w:t>
            </w:r>
            <w:r w:rsidR="06647859" w:rsidRPr="39583E1C">
              <w:rPr>
                <w:rFonts w:eastAsia="Times New Roman"/>
              </w:rPr>
              <w:t xml:space="preserve">Puericultura; Saúde da criança na APS; </w:t>
            </w:r>
            <w:r w:rsidR="00F90AA5" w:rsidRPr="39583E1C">
              <w:rPr>
                <w:rFonts w:eastAsia="Times New Roman"/>
              </w:rPr>
              <w:t xml:space="preserve">Saúde do escolar; </w:t>
            </w:r>
            <w:proofErr w:type="spellStart"/>
            <w:r w:rsidR="00F90AA5" w:rsidRPr="39583E1C">
              <w:rPr>
                <w:rFonts w:eastAsia="Times New Roman"/>
              </w:rPr>
              <w:t>Territorialização</w:t>
            </w:r>
            <w:proofErr w:type="spellEnd"/>
            <w:r w:rsidR="00F90AA5" w:rsidRPr="39583E1C">
              <w:rPr>
                <w:rFonts w:eastAsia="Times New Roman"/>
              </w:rPr>
              <w:t>;</w:t>
            </w:r>
            <w:r w:rsidR="006743BD" w:rsidRPr="39583E1C">
              <w:rPr>
                <w:rFonts w:eastAsia="Times New Roman"/>
              </w:rPr>
              <w:t xml:space="preserve"> Saúde do adolescente na APS;</w:t>
            </w:r>
            <w:r w:rsidR="3F90E15C" w:rsidRPr="39583E1C">
              <w:rPr>
                <w:rFonts w:eastAsia="Times New Roman"/>
              </w:rPr>
              <w:t xml:space="preserve"> Sexualidade e diversidade.</w:t>
            </w:r>
            <w:r w:rsidR="006743BD" w:rsidRPr="39583E1C">
              <w:rPr>
                <w:rFonts w:eastAsia="Times New Roman"/>
              </w:rPr>
              <w:t xml:space="preserve"> </w:t>
            </w:r>
          </w:p>
        </w:tc>
      </w:tr>
      <w:tr w:rsidR="00995812" w14:paraId="55F7EAA3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96F0CAC" w14:textId="77777777" w:rsidR="00995812" w:rsidRDefault="00995812" w:rsidP="00995812">
            <w:r>
              <w:t>Sistema de avaliação</w:t>
            </w:r>
          </w:p>
        </w:tc>
        <w:tc>
          <w:tcPr>
            <w:tcW w:w="6802" w:type="dxa"/>
            <w:gridSpan w:val="3"/>
          </w:tcPr>
          <w:p w14:paraId="09856163" w14:textId="32F794D4" w:rsidR="00995812" w:rsidRPr="00585EB3" w:rsidRDefault="00995812" w:rsidP="39583E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8C58873" w14:textId="10215DAF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 xml:space="preserve">15 pontos em prova de conhecimentos (N1 específica) </w:t>
            </w:r>
          </w:p>
          <w:p w14:paraId="67958969" w14:textId="758461A0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 xml:space="preserve">20 pontos em prova de conhecimentos (Integradora) </w:t>
            </w:r>
          </w:p>
          <w:p w14:paraId="4BAFAF0A" w14:textId="5CA2E214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 xml:space="preserve">10 pontos em Teste de Proficiência </w:t>
            </w:r>
          </w:p>
          <w:p w14:paraId="05FC2AA7" w14:textId="1CBA5BC6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 xml:space="preserve">15 pontos em Avaliação diária pelo instrutor </w:t>
            </w:r>
          </w:p>
          <w:p w14:paraId="1E16CF5A" w14:textId="7A5A20F8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 xml:space="preserve">15 pontos em </w:t>
            </w:r>
            <w:proofErr w:type="spellStart"/>
            <w:r w:rsidRPr="39583E1C">
              <w:rPr>
                <w:rFonts w:cs="Arial"/>
                <w:color w:val="000000" w:themeColor="text1"/>
              </w:rPr>
              <w:t>Logbook</w:t>
            </w:r>
            <w:proofErr w:type="spellEnd"/>
            <w:r w:rsidRPr="39583E1C">
              <w:rPr>
                <w:rFonts w:cs="Arial"/>
                <w:color w:val="000000" w:themeColor="text1"/>
              </w:rPr>
              <w:t xml:space="preserve">/diário de campo (15 pontos) </w:t>
            </w:r>
          </w:p>
          <w:p w14:paraId="6BBE6505" w14:textId="2B808FDC" w:rsidR="00995812" w:rsidRPr="00585EB3" w:rsidRDefault="2A836C0A" w:rsidP="39583E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9583E1C">
              <w:rPr>
                <w:rFonts w:cs="Arial"/>
                <w:color w:val="000000" w:themeColor="text1"/>
              </w:rPr>
              <w:t>25 pontos em Encontro interdisciplinar (15 em acompanhamento e elaboração / 10 em apresentação/retorno à comunidade)</w:t>
            </w:r>
          </w:p>
          <w:p w14:paraId="4E2E0162" w14:textId="2F9FF221" w:rsidR="00995812" w:rsidRPr="00585EB3" w:rsidRDefault="00995812" w:rsidP="39583E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95812" w14:paraId="23E18F2A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2F1477C" w14:textId="77777777" w:rsidR="00995812" w:rsidRDefault="00995812" w:rsidP="00995812">
            <w:r>
              <w:t>Sistema de promoção</w:t>
            </w:r>
          </w:p>
        </w:tc>
        <w:tc>
          <w:tcPr>
            <w:tcW w:w="6802" w:type="dxa"/>
            <w:gridSpan w:val="3"/>
          </w:tcPr>
          <w:p w14:paraId="1D50127A" w14:textId="42F2C333" w:rsidR="00995812" w:rsidRPr="00585EB3" w:rsidRDefault="00995812" w:rsidP="0099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18"/>
                <w:highlight w:val="yellow"/>
              </w:rPr>
            </w:pPr>
            <w:r w:rsidRPr="000A406D">
              <w:rPr>
                <w:rFonts w:eastAsia="Times New Roman" w:cstheme="minorHAnsi"/>
                <w:color w:val="000000"/>
                <w:szCs w:val="24"/>
              </w:rPr>
              <w:t>É aprovado no módulo o estudante com média final igual ou superior a 70 e frequência mínima de 75% (setenta e cinco por cento). É reprovado no módulo o estudante com média final inferior a 70 e/ou frequência inferior a 75% (setenta e cinco por cento). Para os módulos do eixo de Integração Ensino-Serviço</w:t>
            </w:r>
            <w:r>
              <w:rPr>
                <w:rFonts w:eastAsia="Times New Roman" w:cstheme="minorHAnsi"/>
                <w:color w:val="000000"/>
                <w:szCs w:val="24"/>
              </w:rPr>
              <w:t>-Comunidade</w:t>
            </w:r>
            <w:r w:rsidRPr="000A406D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0A406D">
              <w:rPr>
                <w:rFonts w:eastAsia="Times New Roman" w:cstheme="minorHAnsi"/>
                <w:b/>
                <w:bCs/>
                <w:color w:val="000000"/>
                <w:szCs w:val="24"/>
              </w:rPr>
              <w:t>NÃO</w:t>
            </w:r>
            <w:r w:rsidRPr="000A406D">
              <w:rPr>
                <w:rFonts w:eastAsia="Times New Roman" w:cstheme="minorHAnsi"/>
                <w:color w:val="000000"/>
                <w:szCs w:val="24"/>
              </w:rPr>
              <w:t xml:space="preserve"> é previ</w:t>
            </w:r>
            <w:r>
              <w:rPr>
                <w:rFonts w:eastAsia="Times New Roman" w:cstheme="minorHAnsi"/>
                <w:color w:val="000000"/>
                <w:szCs w:val="24"/>
              </w:rPr>
              <w:t>sto o regime de Exame Especial/F</w:t>
            </w:r>
            <w:r w:rsidRPr="000A406D">
              <w:rPr>
                <w:rFonts w:eastAsia="Times New Roman" w:cstheme="minorHAnsi"/>
                <w:color w:val="000000"/>
                <w:szCs w:val="24"/>
              </w:rPr>
              <w:t>inal.</w:t>
            </w:r>
          </w:p>
        </w:tc>
      </w:tr>
      <w:tr w:rsidR="00995812" w14:paraId="650C3E73" w14:textId="77777777" w:rsidTr="00CC6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9FD4E2B" w14:textId="77777777" w:rsidR="00995812" w:rsidRDefault="00995812" w:rsidP="00995812">
            <w:r>
              <w:t>Bibliografia básica</w:t>
            </w:r>
          </w:p>
        </w:tc>
        <w:tc>
          <w:tcPr>
            <w:tcW w:w="6802" w:type="dxa"/>
            <w:gridSpan w:val="3"/>
          </w:tcPr>
          <w:p w14:paraId="65DFE810" w14:textId="4A91CC60" w:rsidR="0708D750" w:rsidRDefault="0708D750" w:rsidP="0708D750">
            <w:pPr>
              <w:pStyle w:val="PargrafodaLista"/>
              <w:numPr>
                <w:ilvl w:val="0"/>
                <w:numId w:val="2"/>
              </w:num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708D750">
              <w:rPr>
                <w:rFonts w:ascii="Calibri" w:eastAsia="Calibri" w:hAnsi="Calibri" w:cs="Calibri"/>
              </w:rPr>
              <w:t xml:space="preserve">GUSSO, G; LOPES, J. M. C. </w:t>
            </w:r>
            <w:r w:rsidRPr="0708D750">
              <w:rPr>
                <w:rFonts w:ascii="Calibri" w:eastAsia="Calibri" w:hAnsi="Calibri" w:cs="Calibri"/>
                <w:b/>
                <w:bCs/>
              </w:rPr>
              <w:t>Tratado de medicina de família e comunidade</w:t>
            </w:r>
            <w:r w:rsidRPr="0708D750">
              <w:rPr>
                <w:rFonts w:ascii="Calibri" w:eastAsia="Calibri" w:hAnsi="Calibri" w:cs="Calibri"/>
              </w:rPr>
              <w:t>: princípios, formação e prática. 2. ed. Porto Alegre: Artmed. 2019. 2 vols.</w:t>
            </w:r>
          </w:p>
          <w:p w14:paraId="269017B4" w14:textId="56C9A4E3" w:rsidR="0708D750" w:rsidRDefault="0708D750" w:rsidP="0708D750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25C9D74" w14:textId="646D7EB1" w:rsidR="00995812" w:rsidRPr="00E47DC1" w:rsidRDefault="6928513B" w:rsidP="4BA76E6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BA76E61">
              <w:rPr>
                <w:rFonts w:ascii="Calibri" w:eastAsia="Calibri" w:hAnsi="Calibri" w:cs="Calibri"/>
                <w:color w:val="000000" w:themeColor="text1"/>
              </w:rPr>
              <w:t xml:space="preserve">BRASIL. Ministério da Saúde. </w:t>
            </w:r>
            <w:r w:rsidRPr="4BA76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Política Nacional de Atenção Integral à Saúde da Criança: </w:t>
            </w:r>
            <w:r w:rsidRPr="4BA76E61">
              <w:rPr>
                <w:rFonts w:ascii="Calibri" w:eastAsia="Calibri" w:hAnsi="Calibri" w:cs="Calibri"/>
                <w:color w:val="000000" w:themeColor="text1"/>
              </w:rPr>
              <w:t>orientações para implementação [Internet]. Brasília: Ministério da Saúde, 2018. Disponível em: &lt;</w:t>
            </w:r>
            <w:r w:rsidR="0708D750" w:rsidRPr="4BA76E61">
              <w:rPr>
                <w:rFonts w:ascii="Calibri" w:eastAsia="Calibri" w:hAnsi="Calibri" w:cs="Calibri"/>
                <w:color w:val="000000" w:themeColor="text1"/>
              </w:rPr>
              <w:t>https://portaldeboaspraticas.iff.fiocruz.br/wp-content/uploads/2018/07/Pol%C3%ADtica-Nacional-de-Aten%C3%A7%C3%A3o-Integral-%C3%A0-Sa%C3%BAde-da-Crian%C3%A7a-PNAISC-Vers%C3%A3o-Eletr%C3%B4nica.pdf&gt;. Acesso em: 02 fev. 2022.</w:t>
            </w:r>
          </w:p>
          <w:p w14:paraId="3CCB6DAB" w14:textId="5147164C" w:rsidR="4BA76E61" w:rsidRDefault="4BA76E61" w:rsidP="4BA76E61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1C618A88" w14:textId="513826C9" w:rsidR="00995812" w:rsidRPr="00E47DC1" w:rsidRDefault="6928513B" w:rsidP="0708D750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708D750">
              <w:rPr>
                <w:rFonts w:ascii="Calibri" w:eastAsia="Calibri" w:hAnsi="Calibri" w:cs="Calibri"/>
                <w:color w:val="000000" w:themeColor="text1"/>
              </w:rPr>
              <w:t xml:space="preserve">BRASIL. Ministério da Saúde. Secretaria de Atenção à Saúde. Departamento de Atenção Básica. </w:t>
            </w:r>
            <w:r w:rsidRPr="0708D75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Saúde da criança</w:t>
            </w:r>
            <w:r w:rsidRPr="0708D750">
              <w:rPr>
                <w:rFonts w:ascii="Calibri" w:eastAsia="Calibri" w:hAnsi="Calibri" w:cs="Calibri"/>
                <w:color w:val="000000" w:themeColor="text1"/>
              </w:rPr>
              <w:t xml:space="preserve">: crescimento e desenvolvimento [Internet]. Brasília: Ministério da Saúde, 2012. </w:t>
            </w:r>
            <w:r w:rsidR="0708D750" w:rsidRPr="0708D750">
              <w:t xml:space="preserve">(Cadernos de Atenção Básica, nº 33). Disponível em: &lt; https://bvsms.saude.gov.br/bvs/publicacoes/saude_crianca_crescimento_desenvolvimento.pdf&gt;.  </w:t>
            </w:r>
            <w:r w:rsidR="0708D750" w:rsidRPr="0708D750">
              <w:rPr>
                <w:rFonts w:ascii="Calibri" w:eastAsia="Calibri" w:hAnsi="Calibri" w:cs="Calibri"/>
                <w:color w:val="000000" w:themeColor="text1"/>
              </w:rPr>
              <w:t>Acesso em: 02 fev. 2022.</w:t>
            </w:r>
          </w:p>
        </w:tc>
      </w:tr>
      <w:tr w:rsidR="00995812" w14:paraId="2417037A" w14:textId="77777777" w:rsidTr="00CC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1C4A0B7" w14:textId="77777777" w:rsidR="00995812" w:rsidRDefault="00995812" w:rsidP="00995812">
            <w:r>
              <w:t>Bibliografia complementar</w:t>
            </w:r>
          </w:p>
        </w:tc>
        <w:tc>
          <w:tcPr>
            <w:tcW w:w="6802" w:type="dxa"/>
            <w:gridSpan w:val="3"/>
          </w:tcPr>
          <w:p w14:paraId="7799FAE8" w14:textId="3ADBE33D" w:rsidR="0708D750" w:rsidRDefault="0708D750" w:rsidP="0708D750">
            <w:pPr>
              <w:pStyle w:val="PargrafodaLista"/>
              <w:numPr>
                <w:ilvl w:val="0"/>
                <w:numId w:val="1"/>
              </w:numPr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708D750">
              <w:rPr>
                <w:rFonts w:ascii="Calibri" w:eastAsia="Calibri" w:hAnsi="Calibri" w:cs="Calibri"/>
              </w:rPr>
              <w:t xml:space="preserve">SOCIEDADE BENEFICENTE ISRAELITA BRASILEIRA ALBERT EINSTEIN. Nota técnica para organização da rede de atenção à saúde com foco na atenção primária à saúde e na atenção ambulatorial especializada - </w:t>
            </w:r>
            <w:r w:rsidRPr="0708D750">
              <w:rPr>
                <w:rFonts w:ascii="Calibri" w:eastAsia="Calibri" w:hAnsi="Calibri" w:cs="Calibri"/>
                <w:b/>
                <w:bCs/>
              </w:rPr>
              <w:t>Saúde da mulher na gestação, parto e puerpério</w:t>
            </w:r>
            <w:r w:rsidRPr="0708D750">
              <w:rPr>
                <w:rFonts w:ascii="Calibri" w:eastAsia="Calibri" w:hAnsi="Calibri" w:cs="Calibri"/>
              </w:rPr>
              <w:t xml:space="preserve"> [Internet]. São Paulo: Hospital Israelita Albert Einstein: Ministério da Saúde, 2019. Disponível </w:t>
            </w:r>
            <w:r w:rsidRPr="0708D750">
              <w:rPr>
                <w:rFonts w:ascii="Calibri" w:eastAsia="Calibri" w:hAnsi="Calibri" w:cs="Calibri"/>
              </w:rPr>
              <w:lastRenderedPageBreak/>
              <w:t xml:space="preserve">em: &lt; https://atencaobasica.saude.rs.gov.br/upload/arquivos/202001/03091259-nt-gestante-planificasus.pdf&gt;. Acesso em: </w:t>
            </w:r>
            <w:r w:rsidRPr="0708D750">
              <w:rPr>
                <w:rFonts w:ascii="Calibri" w:eastAsia="Calibri" w:hAnsi="Calibri" w:cs="Calibri"/>
                <w:color w:val="000000" w:themeColor="text1"/>
              </w:rPr>
              <w:t>02 fev. 2022.</w:t>
            </w:r>
          </w:p>
          <w:p w14:paraId="335AC6E1" w14:textId="65C48D08" w:rsidR="0708D750" w:rsidRDefault="0708D750" w:rsidP="0708D750">
            <w:pPr>
              <w:spacing w:line="25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B30B2B5" w14:textId="18273585" w:rsidR="487AC3D4" w:rsidRDefault="487AC3D4" w:rsidP="4BA76E61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BA76E61">
              <w:rPr>
                <w:rFonts w:ascii="Calibri" w:eastAsia="Calibri" w:hAnsi="Calibri" w:cs="Calibri"/>
                <w:color w:val="000000" w:themeColor="text1"/>
              </w:rPr>
              <w:t xml:space="preserve">SENADO FEDERAL. </w:t>
            </w:r>
            <w:r w:rsidRPr="4BA76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Estatuto da criança e do adolescente</w:t>
            </w:r>
            <w:r w:rsidRPr="4BA76E61">
              <w:rPr>
                <w:rFonts w:ascii="Calibri" w:eastAsia="Calibri" w:hAnsi="Calibri" w:cs="Calibri"/>
                <w:color w:val="000000" w:themeColor="text1"/>
              </w:rPr>
              <w:t xml:space="preserve"> [Internet]. Brasília: Senado Federal, 2017. Disponível em: &lt;</w:t>
            </w:r>
            <w:r w:rsidR="0708D750" w:rsidRPr="4BA76E61">
              <w:rPr>
                <w:rFonts w:ascii="Calibri" w:eastAsia="Calibri" w:hAnsi="Calibri" w:cs="Calibri"/>
                <w:color w:val="000000" w:themeColor="text1"/>
              </w:rPr>
              <w:t>https://www2.senado.leg.br/bdsf/bitstream/handle/id/534718/eca_1ed.pdf&gt;. Acesso em: 02 fev. 2022.</w:t>
            </w:r>
          </w:p>
          <w:p w14:paraId="389B59B5" w14:textId="23B159A9" w:rsidR="4BA76E61" w:rsidRDefault="4BA76E61" w:rsidP="4BA76E6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6675C5E7" w14:textId="540046B6" w:rsidR="0708D750" w:rsidRDefault="0708D750" w:rsidP="4BA76E61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A76E61">
              <w:rPr>
                <w:rFonts w:ascii="Calibri" w:eastAsia="Calibri" w:hAnsi="Calibri" w:cs="Calibri"/>
                <w:sz w:val="24"/>
                <w:szCs w:val="24"/>
              </w:rPr>
              <w:t xml:space="preserve">BRASIL. Ministério da Saúde. </w:t>
            </w:r>
            <w:r w:rsidRPr="4BA76E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Protocolos da Atenção Básica</w:t>
            </w:r>
            <w:r w:rsidRPr="4BA76E61">
              <w:rPr>
                <w:rFonts w:ascii="Calibri" w:eastAsia="Calibri" w:hAnsi="Calibri" w:cs="Calibri"/>
                <w:sz w:val="24"/>
                <w:szCs w:val="24"/>
              </w:rPr>
              <w:t xml:space="preserve">: saúde das mulheres </w:t>
            </w:r>
            <w:r w:rsidR="487AC3D4" w:rsidRPr="4BA76E61">
              <w:rPr>
                <w:rFonts w:ascii="Calibri" w:eastAsia="Calibri" w:hAnsi="Calibri" w:cs="Calibri"/>
                <w:color w:val="000000" w:themeColor="text1"/>
              </w:rPr>
              <w:t>[Internet].</w:t>
            </w:r>
            <w:r w:rsidRPr="4BA76E61">
              <w:rPr>
                <w:rFonts w:ascii="Calibri" w:eastAsia="Calibri" w:hAnsi="Calibri" w:cs="Calibri"/>
                <w:sz w:val="24"/>
                <w:szCs w:val="24"/>
              </w:rPr>
              <w:t xml:space="preserve"> Brasília: Ministério da Saúde, 2016. Disponível em: &lt;</w:t>
            </w:r>
            <w:r w:rsidRPr="4BA76E61">
              <w:rPr>
                <w:rFonts w:ascii="Calibri" w:eastAsia="Calibri" w:hAnsi="Calibri" w:cs="Calibri"/>
              </w:rPr>
              <w:t>http://bvsms.saude.gov.br/bvs/publicacoes/protocolos_atencao_basica_saude_mulheres.pdf</w:t>
            </w:r>
            <w:r w:rsidRPr="4BA76E61">
              <w:rPr>
                <w:rFonts w:ascii="Calibri" w:eastAsia="Calibri" w:hAnsi="Calibri" w:cs="Calibri"/>
                <w:sz w:val="24"/>
                <w:szCs w:val="24"/>
              </w:rPr>
              <w:t xml:space="preserve">&gt;. </w:t>
            </w:r>
            <w:r w:rsidRPr="4BA76E61">
              <w:rPr>
                <w:rFonts w:ascii="Calibri" w:eastAsia="Calibri" w:hAnsi="Calibri" w:cs="Calibri"/>
                <w:color w:val="000000" w:themeColor="text1"/>
              </w:rPr>
              <w:t>Acesso em: 02 fev. 2022.</w:t>
            </w:r>
          </w:p>
          <w:p w14:paraId="3B5B1B82" w14:textId="4963BE2E" w:rsidR="4BA76E61" w:rsidRDefault="4BA76E61" w:rsidP="4BA76E6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4F337BA" w14:textId="5138DADB" w:rsidR="0708D750" w:rsidRDefault="0708D750" w:rsidP="4BA76E61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BA76E61">
              <w:rPr>
                <w:rFonts w:ascii="Calibri" w:eastAsia="Calibri" w:hAnsi="Calibri" w:cs="Calibri"/>
                <w:lang w:val="en-US"/>
              </w:rPr>
              <w:t xml:space="preserve">DUNCAN, B. B; et al. </w:t>
            </w:r>
            <w:r w:rsidRPr="4BA76E61">
              <w:rPr>
                <w:rFonts w:ascii="Calibri" w:eastAsia="Calibri" w:hAnsi="Calibri" w:cs="Calibri"/>
                <w:b/>
                <w:bCs/>
              </w:rPr>
              <w:t>Medicina ambulatorial</w:t>
            </w:r>
            <w:r w:rsidRPr="4BA76E61">
              <w:rPr>
                <w:rFonts w:ascii="Calibri" w:eastAsia="Calibri" w:hAnsi="Calibri" w:cs="Calibri"/>
              </w:rPr>
              <w:t xml:space="preserve">: condutas de atenção primária baseadas em evidências. 4. ed. Porto Alegre: </w:t>
            </w:r>
            <w:proofErr w:type="spellStart"/>
            <w:r w:rsidRPr="4BA76E61">
              <w:rPr>
                <w:rFonts w:ascii="Calibri" w:eastAsia="Calibri" w:hAnsi="Calibri" w:cs="Calibri"/>
              </w:rPr>
              <w:t>ArtMed</w:t>
            </w:r>
            <w:proofErr w:type="spellEnd"/>
            <w:r w:rsidRPr="4BA76E61">
              <w:rPr>
                <w:rFonts w:ascii="Calibri" w:eastAsia="Calibri" w:hAnsi="Calibri" w:cs="Calibri"/>
              </w:rPr>
              <w:t>, 2013.</w:t>
            </w:r>
          </w:p>
          <w:p w14:paraId="5813C129" w14:textId="65220CCD" w:rsidR="4BA76E61" w:rsidRDefault="4BA76E61" w:rsidP="4BA76E6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24CFFCF6" w14:textId="36B2A787" w:rsidR="39583E1C" w:rsidRDefault="0708D750" w:rsidP="00CC6C44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CC6C44">
              <w:rPr>
                <w:rFonts w:ascii="Calibri" w:eastAsia="Calibri" w:hAnsi="Calibri" w:cs="Calibri"/>
                <w:color w:val="000000" w:themeColor="text1"/>
              </w:rPr>
              <w:t>REVISTA BRASILEIRA DE MEDICINA DE FAMÍLIA E COMUNIDADE [Internet]. Disponível em: &lt;http://www.rbmfc.org.br/rbmfc&gt;. Acesso em: 02 fev. 2022.</w:t>
            </w:r>
          </w:p>
          <w:p w14:paraId="1D05A396" w14:textId="5963EF3C" w:rsidR="00CC6C44" w:rsidRDefault="00CC6C44" w:rsidP="00CC6C4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FD61936" w14:textId="4E4B3145" w:rsidR="0708D750" w:rsidRDefault="0708D750" w:rsidP="00CC6C44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C6C4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WONCA GLOBAL FAMILY DOCTOR. </w:t>
            </w:r>
            <w:r w:rsidRPr="00CC6C44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Practical Evidence </w:t>
            </w:r>
            <w:proofErr w:type="gramStart"/>
            <w:r w:rsidRPr="00CC6C44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About</w:t>
            </w:r>
            <w:proofErr w:type="gramEnd"/>
            <w:r w:rsidRPr="00CC6C44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Real Life Situations </w:t>
            </w:r>
            <w:r w:rsidRPr="00CC6C4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[Internet]. </w:t>
            </w:r>
            <w:r w:rsidRPr="00CC6C44">
              <w:rPr>
                <w:rFonts w:ascii="Calibri" w:eastAsia="Calibri" w:hAnsi="Calibri" w:cs="Calibri"/>
                <w:color w:val="000000" w:themeColor="text1"/>
              </w:rPr>
              <w:t>Disponível em: &lt;https://www.globalfamilydoctor.com/member/Resources/PEARLS.aspx&gt;. Acesso em: 02 fev. 2022.</w:t>
            </w:r>
          </w:p>
          <w:p w14:paraId="2A0892A2" w14:textId="4E90150C" w:rsidR="00CC6C44" w:rsidRDefault="00CC6C44" w:rsidP="00CC6C4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  <w:p w14:paraId="7BAC827E" w14:textId="68CF481E" w:rsidR="00995812" w:rsidRPr="00585EB3" w:rsidRDefault="00995812" w:rsidP="0099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18"/>
                <w:highlight w:val="yellow"/>
              </w:rPr>
            </w:pPr>
          </w:p>
        </w:tc>
      </w:tr>
    </w:tbl>
    <w:p w14:paraId="160EBDD7" w14:textId="2A34387A" w:rsidR="0708D750" w:rsidRDefault="0708D750" w:rsidP="0708D750"/>
    <w:p w14:paraId="6F56B4CB" w14:textId="7E33A723" w:rsidR="0708D750" w:rsidRDefault="0708D750" w:rsidP="0708D750">
      <w:bookmarkStart w:id="0" w:name="_GoBack"/>
      <w:bookmarkEnd w:id="0"/>
    </w:p>
    <w:p w14:paraId="4E24089C" w14:textId="231E9033" w:rsidR="00E24D95" w:rsidRDefault="00E24D95" w:rsidP="0708D750"/>
    <w:sectPr w:rsidR="00E24D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3939" w14:textId="77777777" w:rsidR="00863DFA" w:rsidRDefault="00863DFA" w:rsidP="00A831DD">
      <w:pPr>
        <w:spacing w:after="0" w:line="240" w:lineRule="auto"/>
      </w:pPr>
      <w:r>
        <w:separator/>
      </w:r>
    </w:p>
  </w:endnote>
  <w:endnote w:type="continuationSeparator" w:id="0">
    <w:p w14:paraId="6DC6C99F" w14:textId="77777777" w:rsidR="00863DFA" w:rsidRDefault="00863DFA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FA53" w14:textId="77777777" w:rsidR="00863DFA" w:rsidRDefault="00863DFA" w:rsidP="00A831DD">
      <w:pPr>
        <w:spacing w:after="0" w:line="240" w:lineRule="auto"/>
      </w:pPr>
      <w:r>
        <w:separator/>
      </w:r>
    </w:p>
  </w:footnote>
  <w:footnote w:type="continuationSeparator" w:id="0">
    <w:p w14:paraId="0BBADB7B" w14:textId="77777777" w:rsidR="00863DFA" w:rsidRDefault="00863DFA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BD10" w14:textId="77777777" w:rsidR="00E15A8C" w:rsidRPr="00A831DD" w:rsidRDefault="00E15A8C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18839C2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D05F058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6299AD56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AA3"/>
    <w:multiLevelType w:val="hybridMultilevel"/>
    <w:tmpl w:val="838292BC"/>
    <w:lvl w:ilvl="0" w:tplc="D424ED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B66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A1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5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A0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6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E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48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49A"/>
    <w:multiLevelType w:val="hybridMultilevel"/>
    <w:tmpl w:val="549A15E8"/>
    <w:lvl w:ilvl="0" w:tplc="B4F231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1E8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8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A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6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E9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4E50"/>
    <w:multiLevelType w:val="hybridMultilevel"/>
    <w:tmpl w:val="151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7486"/>
    <w:multiLevelType w:val="hybridMultilevel"/>
    <w:tmpl w:val="36E2E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A4B"/>
    <w:multiLevelType w:val="hybridMultilevel"/>
    <w:tmpl w:val="05D88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2DA8"/>
    <w:multiLevelType w:val="multilevel"/>
    <w:tmpl w:val="7096CCE8"/>
    <w:lvl w:ilvl="0">
      <w:start w:val="1"/>
      <w:numFmt w:val="bullet"/>
      <w:lvlText w:val="•"/>
      <w:lvlJc w:val="left"/>
      <w:pPr>
        <w:ind w:left="79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8F33CB"/>
    <w:multiLevelType w:val="hybridMultilevel"/>
    <w:tmpl w:val="43DE13B8"/>
    <w:lvl w:ilvl="0" w:tplc="4B8A6958">
      <w:start w:val="50"/>
      <w:numFmt w:val="bullet"/>
      <w:lvlText w:val="•"/>
      <w:lvlJc w:val="left"/>
      <w:pPr>
        <w:ind w:left="1511" w:hanging="360"/>
      </w:pPr>
      <w:rPr>
        <w:rFonts w:ascii="Times New Roman" w:eastAsia="Arial Unicode MS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4607A76"/>
    <w:multiLevelType w:val="multilevel"/>
    <w:tmpl w:val="8E9A1094"/>
    <w:lvl w:ilvl="0">
      <w:start w:val="1"/>
      <w:numFmt w:val="bullet"/>
      <w:lvlText w:val="•"/>
      <w:lvlJc w:val="left"/>
      <w:pPr>
        <w:ind w:left="79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2E144B"/>
    <w:multiLevelType w:val="hybridMultilevel"/>
    <w:tmpl w:val="67D2532E"/>
    <w:lvl w:ilvl="0" w:tplc="754C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6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E9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1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E7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6F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2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CC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AA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A5D1A"/>
    <w:multiLevelType w:val="hybridMultilevel"/>
    <w:tmpl w:val="CC72CEF0"/>
    <w:lvl w:ilvl="0" w:tplc="5520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2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2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2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E8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C9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C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A406D"/>
    <w:rsid w:val="000C150D"/>
    <w:rsid w:val="001B5ECD"/>
    <w:rsid w:val="00254727"/>
    <w:rsid w:val="002675D8"/>
    <w:rsid w:val="00302709"/>
    <w:rsid w:val="00342154"/>
    <w:rsid w:val="003A09AC"/>
    <w:rsid w:val="00403AE8"/>
    <w:rsid w:val="00426E43"/>
    <w:rsid w:val="005351A9"/>
    <w:rsid w:val="00585EB3"/>
    <w:rsid w:val="005E65F3"/>
    <w:rsid w:val="00604B17"/>
    <w:rsid w:val="00652233"/>
    <w:rsid w:val="006743BD"/>
    <w:rsid w:val="006A3FE5"/>
    <w:rsid w:val="006C605C"/>
    <w:rsid w:val="006E1B6D"/>
    <w:rsid w:val="00805A14"/>
    <w:rsid w:val="008266C8"/>
    <w:rsid w:val="008377F2"/>
    <w:rsid w:val="008600AF"/>
    <w:rsid w:val="00863DFA"/>
    <w:rsid w:val="008A53D7"/>
    <w:rsid w:val="008F6DE5"/>
    <w:rsid w:val="00923EA2"/>
    <w:rsid w:val="0092668B"/>
    <w:rsid w:val="009448A0"/>
    <w:rsid w:val="00961177"/>
    <w:rsid w:val="00995812"/>
    <w:rsid w:val="00A46BEC"/>
    <w:rsid w:val="00A532F4"/>
    <w:rsid w:val="00A63850"/>
    <w:rsid w:val="00A831DD"/>
    <w:rsid w:val="00AB2C30"/>
    <w:rsid w:val="00AE5326"/>
    <w:rsid w:val="00AE55C2"/>
    <w:rsid w:val="00B042DF"/>
    <w:rsid w:val="00B96BF0"/>
    <w:rsid w:val="00B970D4"/>
    <w:rsid w:val="00C11429"/>
    <w:rsid w:val="00C12721"/>
    <w:rsid w:val="00C45FA5"/>
    <w:rsid w:val="00CC6C44"/>
    <w:rsid w:val="00CD23B9"/>
    <w:rsid w:val="00D27144"/>
    <w:rsid w:val="00D90A2B"/>
    <w:rsid w:val="00DB75BB"/>
    <w:rsid w:val="00DF3CFB"/>
    <w:rsid w:val="00E05B74"/>
    <w:rsid w:val="00E15A8C"/>
    <w:rsid w:val="00E24D95"/>
    <w:rsid w:val="00E47DC1"/>
    <w:rsid w:val="00E70A6A"/>
    <w:rsid w:val="00E92B1B"/>
    <w:rsid w:val="00E93C0D"/>
    <w:rsid w:val="00F001AB"/>
    <w:rsid w:val="00F15FDE"/>
    <w:rsid w:val="00F73327"/>
    <w:rsid w:val="00F767A3"/>
    <w:rsid w:val="00F90AA5"/>
    <w:rsid w:val="00F945A8"/>
    <w:rsid w:val="00FA4CF9"/>
    <w:rsid w:val="00FC0787"/>
    <w:rsid w:val="00FE17EC"/>
    <w:rsid w:val="00FF65B9"/>
    <w:rsid w:val="0174F6BC"/>
    <w:rsid w:val="034BF249"/>
    <w:rsid w:val="043E985D"/>
    <w:rsid w:val="06647859"/>
    <w:rsid w:val="0708D750"/>
    <w:rsid w:val="07A84917"/>
    <w:rsid w:val="0AADD9E1"/>
    <w:rsid w:val="0EAFF0C9"/>
    <w:rsid w:val="11A37C89"/>
    <w:rsid w:val="132EC3BD"/>
    <w:rsid w:val="1549ED00"/>
    <w:rsid w:val="17D3DB00"/>
    <w:rsid w:val="19D9451D"/>
    <w:rsid w:val="1EB91F45"/>
    <w:rsid w:val="201127A7"/>
    <w:rsid w:val="203CA6B2"/>
    <w:rsid w:val="21ACF808"/>
    <w:rsid w:val="236F8729"/>
    <w:rsid w:val="246CE2DD"/>
    <w:rsid w:val="2A582AD0"/>
    <w:rsid w:val="2A836C0A"/>
    <w:rsid w:val="2B05C7E4"/>
    <w:rsid w:val="2B2AFDFF"/>
    <w:rsid w:val="2FE19E2A"/>
    <w:rsid w:val="302F38F7"/>
    <w:rsid w:val="30307DB6"/>
    <w:rsid w:val="311EFFC5"/>
    <w:rsid w:val="3121CC8D"/>
    <w:rsid w:val="3470E5C3"/>
    <w:rsid w:val="389541FF"/>
    <w:rsid w:val="39583E1C"/>
    <w:rsid w:val="3A311260"/>
    <w:rsid w:val="3C5588AF"/>
    <w:rsid w:val="3F90E15C"/>
    <w:rsid w:val="40FCBA62"/>
    <w:rsid w:val="433FE9A1"/>
    <w:rsid w:val="487AC3D4"/>
    <w:rsid w:val="48D8F172"/>
    <w:rsid w:val="4AC6D99D"/>
    <w:rsid w:val="4BA76E61"/>
    <w:rsid w:val="4D5270CC"/>
    <w:rsid w:val="508A118E"/>
    <w:rsid w:val="5225E1EF"/>
    <w:rsid w:val="54D27672"/>
    <w:rsid w:val="54FB8899"/>
    <w:rsid w:val="56A84B66"/>
    <w:rsid w:val="57716EB7"/>
    <w:rsid w:val="577FB436"/>
    <w:rsid w:val="590FA695"/>
    <w:rsid w:val="59D7FF9D"/>
    <w:rsid w:val="5C317154"/>
    <w:rsid w:val="5C92987B"/>
    <w:rsid w:val="5F958C32"/>
    <w:rsid w:val="60A822DE"/>
    <w:rsid w:val="64184430"/>
    <w:rsid w:val="65A30C8B"/>
    <w:rsid w:val="6928513B"/>
    <w:rsid w:val="69AA5ED5"/>
    <w:rsid w:val="6CF1D63B"/>
    <w:rsid w:val="6D904AE8"/>
    <w:rsid w:val="7032AE68"/>
    <w:rsid w:val="7330C03E"/>
    <w:rsid w:val="7AA9F7BA"/>
    <w:rsid w:val="7AE8CAF8"/>
    <w:rsid w:val="7C89A62C"/>
    <w:rsid w:val="7D030C6F"/>
    <w:rsid w:val="7DAE5C38"/>
    <w:rsid w:val="7F85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7F40B"/>
  <w15:chartTrackingRefBased/>
  <w15:docId w15:val="{10A707F1-5429-4DFA-B463-1B3EE4D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character" w:styleId="Hyperlink">
    <w:name w:val="Hyperlink"/>
    <w:basedOn w:val="Fontepargpadro"/>
    <w:uiPriority w:val="99"/>
    <w:unhideWhenUsed/>
    <w:rsid w:val="009448A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C45FA5"/>
    <w:pPr>
      <w:ind w:left="720"/>
      <w:contextualSpacing/>
    </w:pPr>
  </w:style>
  <w:style w:type="paragraph" w:styleId="Corpodetexto">
    <w:name w:val="Body Text"/>
    <w:link w:val="CorpodetextoChar"/>
    <w:rsid w:val="00F90AA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odetextoChar">
    <w:name w:val="Corpo de texto Char"/>
    <w:basedOn w:val="Fontepargpadro"/>
    <w:link w:val="Corpodetexto"/>
    <w:rsid w:val="00F90AA5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E24D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Veca🥐 souza</dc:creator>
  <cp:keywords/>
  <dc:description/>
  <cp:lastModifiedBy>Renata</cp:lastModifiedBy>
  <cp:revision>7</cp:revision>
  <dcterms:created xsi:type="dcterms:W3CDTF">2022-02-14T19:46:00Z</dcterms:created>
  <dcterms:modified xsi:type="dcterms:W3CDTF">2022-04-27T12:04:00Z</dcterms:modified>
</cp:coreProperties>
</file>