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77603" w:rsidRDefault="00777603">
      <w:pPr>
        <w:widowControl w:val="0"/>
        <w:autoSpaceDE w:val="0"/>
        <w:autoSpaceDN w:val="0"/>
        <w:adjustRightInd w:val="0"/>
        <w:rPr>
          <w:rFonts w:ascii="Arial" w:hAnsi="Arial" w:cs="Arial"/>
          <w:kern w:val="0"/>
        </w:rPr>
      </w:pPr>
    </w:p>
    <w:p w:rsidR="00777603" w:rsidRDefault="00000000">
      <w:pPr>
        <w:widowControl w:val="0"/>
        <w:autoSpaceDE w:val="0"/>
        <w:autoSpaceDN w:val="0"/>
        <w:adjustRightInd w:val="0"/>
        <w:jc w:val="center"/>
        <w:rPr>
          <w:rFonts w:ascii="Arial" w:hAnsi="Arial" w:cs="Arial"/>
          <w:kern w:val="0"/>
        </w:rPr>
      </w:pPr>
      <w:r>
        <w:rPr>
          <w:rFonts w:ascii="Arial" w:hAnsi="Arial" w:cs="Arial"/>
          <w:kern w:val="0"/>
        </w:rPr>
        <w:fldChar w:fldCharType="begin"/>
      </w:r>
      <w:r>
        <w:rPr>
          <w:rFonts w:ascii="Arial" w:hAnsi="Arial" w:cs="Arial"/>
          <w:kern w:val="0"/>
        </w:rPr>
        <w:instrText xml:space="preserve"> IMPORT "https://www.arcat.com/clients/gfx/duragate.png" \* MERGEFORMAT \d  \x \y</w:instrText>
      </w:r>
      <w:r>
        <w:rPr>
          <w:rFonts w:ascii="Arial" w:hAnsi="Arial" w:cs="Arial"/>
          <w:kern w:val="0"/>
        </w:rPr>
        <w:fldChar w:fldCharType="separate"/>
      </w:r>
      <w:r w:rsidR="00EE4C67">
        <w:rPr>
          <w:rFonts w:ascii="Arial" w:hAnsi="Arial" w:cs="Arial"/>
          <w:noProof/>
          <w:kern w:val="0"/>
        </w:rPr>
        <w:drawing>
          <wp:inline distT="0" distB="0" distL="0" distR="0">
            <wp:extent cx="1524000" cy="7620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1524000" cy="762000"/>
                    </a:xfrm>
                    <a:prstGeom prst="rect">
                      <a:avLst/>
                    </a:prstGeom>
                    <a:noFill/>
                    <a:ln>
                      <a:noFill/>
                    </a:ln>
                  </pic:spPr>
                </pic:pic>
              </a:graphicData>
            </a:graphic>
          </wp:inline>
        </w:drawing>
      </w:r>
      <w:r>
        <w:rPr>
          <w:rFonts w:ascii="Arial" w:hAnsi="Arial" w:cs="Arial"/>
          <w:kern w:val="0"/>
        </w:rPr>
        <w:fldChar w:fldCharType="end"/>
      </w:r>
    </w:p>
    <w:p w:rsidR="00777603" w:rsidRDefault="00777603">
      <w:pPr>
        <w:pStyle w:val="ARCATNormal"/>
        <w:rPr>
          <w:rFonts w:eastAsiaTheme="minorEastAsia"/>
          <w:sz w:val="20"/>
        </w:rPr>
      </w:pPr>
    </w:p>
    <w:p w:rsidR="00777603" w:rsidRDefault="00000000">
      <w:pPr>
        <w:pStyle w:val="ARCATTitle"/>
        <w:jc w:val="center"/>
        <w:rPr>
          <w:rFonts w:eastAsiaTheme="minorEastAsia"/>
          <w:sz w:val="20"/>
        </w:rPr>
      </w:pPr>
      <w:r>
        <w:rPr>
          <w:rFonts w:eastAsiaTheme="minorEastAsia"/>
          <w:sz w:val="20"/>
        </w:rPr>
        <w:t>SECTION 02835</w:t>
      </w:r>
    </w:p>
    <w:p w:rsidR="00777603" w:rsidRDefault="00777603">
      <w:pPr>
        <w:pStyle w:val="ARCATNormal"/>
        <w:rPr>
          <w:rFonts w:eastAsiaTheme="minorEastAsia"/>
          <w:sz w:val="20"/>
        </w:rPr>
      </w:pPr>
    </w:p>
    <w:p w:rsidR="00777603" w:rsidRDefault="00000000">
      <w:pPr>
        <w:pStyle w:val="ARCATTitle"/>
        <w:jc w:val="center"/>
        <w:rPr>
          <w:rFonts w:eastAsiaTheme="minorEastAsia"/>
          <w:sz w:val="20"/>
        </w:rPr>
      </w:pPr>
      <w:r>
        <w:rPr>
          <w:rFonts w:eastAsiaTheme="minorEastAsia"/>
          <w:sz w:val="20"/>
        </w:rPr>
        <w:t>SLIDING GATE HARDWARE</w:t>
      </w:r>
    </w:p>
    <w:p w:rsidR="00777603" w:rsidRDefault="00777603">
      <w:pPr>
        <w:pStyle w:val="ARCATNormal"/>
        <w:rPr>
          <w:rFonts w:eastAsiaTheme="minorEastAsia"/>
          <w:sz w:val="20"/>
        </w:rPr>
      </w:pPr>
    </w:p>
    <w:p w:rsidR="00777603" w:rsidRDefault="00777603">
      <w:pPr>
        <w:pStyle w:val="ARCATTitle"/>
        <w:jc w:val="center"/>
        <w:rPr>
          <w:rFonts w:eastAsiaTheme="minorEastAsia"/>
          <w:sz w:val="20"/>
        </w:rPr>
      </w:pPr>
    </w:p>
    <w:p w:rsidR="00777603" w:rsidRDefault="00777603">
      <w:pPr>
        <w:pStyle w:val="ARCATNormal"/>
        <w:rPr>
          <w:rFonts w:eastAsiaTheme="minorEastAsia"/>
          <w:sz w:val="20"/>
        </w:rPr>
      </w:pPr>
    </w:p>
    <w:p w:rsidR="00777603" w:rsidRDefault="00000000">
      <w:pPr>
        <w:pStyle w:val="ARCATTitle"/>
        <w:jc w:val="center"/>
        <w:rPr>
          <w:rFonts w:eastAsiaTheme="minorEastAsia"/>
          <w:sz w:val="20"/>
        </w:rPr>
      </w:pPr>
      <w:r>
        <w:rPr>
          <w:rFonts w:eastAsiaTheme="minorEastAsia"/>
          <w:sz w:val="20"/>
        </w:rPr>
        <w:t xml:space="preserve">Display hidden notes to specifier. (Don't know how? </w:t>
      </w:r>
      <w:hyperlink r:id="rId8" w:history="1">
        <w:r>
          <w:rPr>
            <w:rFonts w:eastAsiaTheme="minorEastAsia"/>
            <w:color w:val="802020"/>
            <w:sz w:val="20"/>
            <w:u w:val="single"/>
          </w:rPr>
          <w:t>Click Here</w:t>
        </w:r>
      </w:hyperlink>
      <w:r>
        <w:rPr>
          <w:rFonts w:eastAsiaTheme="minorEastAsia"/>
          <w:sz w:val="20"/>
        </w:rPr>
        <w:t xml:space="preserve">) </w:t>
      </w:r>
    </w:p>
    <w:p w:rsidR="00777603" w:rsidRDefault="00000000">
      <w:pPr>
        <w:pStyle w:val="ARCATTitle"/>
        <w:jc w:val="center"/>
        <w:rPr>
          <w:rFonts w:eastAsiaTheme="minorEastAsia"/>
          <w:i/>
          <w:sz w:val="20"/>
        </w:rPr>
      </w:pPr>
      <w:r>
        <w:rPr>
          <w:rFonts w:eastAsiaTheme="minorEastAsia"/>
          <w:sz w:val="20"/>
        </w:rPr>
        <w:t xml:space="preserve"> </w:t>
      </w:r>
      <w:r>
        <w:rPr>
          <w:rFonts w:eastAsiaTheme="minorEastAsia"/>
          <w:i/>
          <w:sz w:val="20"/>
        </w:rPr>
        <w:t>Copyright 2016 - 2025 ARCAT, Inc. - All rights reserved</w:t>
      </w:r>
    </w:p>
    <w:p w:rsidR="00777603" w:rsidRDefault="00777603">
      <w:pPr>
        <w:pStyle w:val="ARCATTitle"/>
        <w:jc w:val="center"/>
        <w:rPr>
          <w:rFonts w:eastAsiaTheme="minorEastAsia"/>
          <w:i/>
          <w:sz w:val="20"/>
        </w:rPr>
      </w:pPr>
    </w:p>
    <w:p w:rsidR="00777603" w:rsidRDefault="00777603">
      <w:pPr>
        <w:pStyle w:val="ARCATTitle"/>
        <w:jc w:val="center"/>
        <w:rPr>
          <w:rFonts w:eastAsiaTheme="minorEastAsia"/>
          <w:sz w:val="20"/>
        </w:rPr>
      </w:pPr>
    </w:p>
    <w:p w:rsidR="00777603" w:rsidRDefault="00000000">
      <w:pPr>
        <w:pStyle w:val="ARCATnote"/>
        <w:rPr>
          <w:rFonts w:eastAsiaTheme="minorEastAsia"/>
          <w:color w:val="FF0000"/>
        </w:rPr>
      </w:pPr>
      <w:r>
        <w:rPr>
          <w:rFonts w:eastAsiaTheme="minorEastAsia"/>
          <w:color w:val="FF0000"/>
        </w:rPr>
        <w:t>** NOTE TO SPECIFIER ** Comunello Gate; gate hardware.</w:t>
      </w:r>
      <w:r>
        <w:rPr>
          <w:rFonts w:eastAsiaTheme="minorEastAsia"/>
          <w:color w:val="FF0000"/>
        </w:rPr>
        <w:br/>
        <w:t>This section is based on the products of Comunello Gate, which is located at:</w:t>
      </w:r>
      <w:r>
        <w:rPr>
          <w:rFonts w:eastAsiaTheme="minorEastAsia"/>
          <w:color w:val="FF0000"/>
        </w:rPr>
        <w:br/>
        <w:t>2E Easy St.</w:t>
      </w:r>
      <w:r>
        <w:rPr>
          <w:rFonts w:eastAsiaTheme="minorEastAsia"/>
          <w:color w:val="FF0000"/>
        </w:rPr>
        <w:br/>
        <w:t>Bound Brook, NJ 08805</w:t>
      </w:r>
      <w:r>
        <w:rPr>
          <w:rFonts w:eastAsiaTheme="minorEastAsia"/>
          <w:color w:val="FF0000"/>
        </w:rPr>
        <w:br/>
        <w:t>Tel: 908-757-2323</w:t>
      </w:r>
      <w:r>
        <w:rPr>
          <w:rFonts w:eastAsiaTheme="minorEastAsia"/>
          <w:color w:val="FF0000"/>
        </w:rPr>
        <w:br/>
        <w:t>Fax: 908-757-3439</w:t>
      </w:r>
      <w:r>
        <w:rPr>
          <w:rFonts w:eastAsiaTheme="minorEastAsia"/>
          <w:color w:val="FF0000"/>
        </w:rPr>
        <w:br/>
        <w:t xml:space="preserve">Email: </w:t>
      </w:r>
      <w:hyperlink r:id="rId9" w:history="1">
        <w:r>
          <w:rPr>
            <w:rFonts w:eastAsiaTheme="minorEastAsia"/>
            <w:color w:val="802020"/>
            <w:u w:val="single"/>
          </w:rPr>
          <w:t>request info (aisales@archirondesign.com)</w:t>
        </w:r>
      </w:hyperlink>
      <w:r>
        <w:rPr>
          <w:rFonts w:eastAsiaTheme="minorEastAsia"/>
          <w:color w:val="FF0000"/>
        </w:rPr>
        <w:br/>
        <w:t xml:space="preserve">Web: </w:t>
      </w:r>
      <w:hyperlink r:id="rId10" w:history="1">
        <w:r>
          <w:rPr>
            <w:rFonts w:eastAsiaTheme="minorEastAsia"/>
            <w:color w:val="802020"/>
            <w:u w:val="single"/>
          </w:rPr>
          <w:t>https://www.archirondesign.com/comunello</w:t>
        </w:r>
      </w:hyperlink>
      <w:r>
        <w:rPr>
          <w:rFonts w:eastAsiaTheme="minorEastAsia"/>
          <w:color w:val="FF0000"/>
        </w:rPr>
        <w:t xml:space="preserve"> | </w:t>
      </w:r>
      <w:hyperlink r:id="rId11" w:history="1">
        <w:r>
          <w:rPr>
            <w:rFonts w:eastAsiaTheme="minorEastAsia"/>
            <w:color w:val="802020"/>
            <w:u w:val="single"/>
          </w:rPr>
          <w:t>https://www.duragates.com</w:t>
        </w:r>
      </w:hyperlink>
      <w:r>
        <w:rPr>
          <w:rFonts w:eastAsiaTheme="minorEastAsia"/>
          <w:color w:val="FF0000"/>
        </w:rPr>
        <w:t xml:space="preserve">  </w:t>
      </w:r>
      <w:r>
        <w:rPr>
          <w:rFonts w:eastAsiaTheme="minorEastAsia"/>
          <w:color w:val="FF0000"/>
        </w:rPr>
        <w:br/>
      </w:r>
      <w:r>
        <w:rPr>
          <w:rFonts w:eastAsiaTheme="minorEastAsia"/>
          <w:color w:val="FF0000"/>
        </w:rPr>
        <w:br/>
        <w:t xml:space="preserve"> [ </w:t>
      </w:r>
      <w:hyperlink r:id="rId12" w:history="1">
        <w:r>
          <w:rPr>
            <w:rFonts w:eastAsiaTheme="minorEastAsia"/>
            <w:color w:val="802020"/>
            <w:u w:val="single"/>
          </w:rPr>
          <w:t>Click Here</w:t>
        </w:r>
      </w:hyperlink>
      <w:r>
        <w:rPr>
          <w:rFonts w:eastAsiaTheme="minorEastAsia"/>
          <w:color w:val="FF0000"/>
        </w:rPr>
        <w:t xml:space="preserve"> ] for additional information.</w:t>
      </w:r>
      <w:r>
        <w:rPr>
          <w:rFonts w:eastAsiaTheme="minorEastAsia"/>
          <w:color w:val="FF0000"/>
        </w:rPr>
        <w:br/>
      </w:r>
      <w:r>
        <w:rPr>
          <w:rFonts w:eastAsiaTheme="minorEastAsia"/>
          <w:color w:val="FF0000"/>
        </w:rPr>
        <w:br/>
        <w:t>AIDI. Your Imagination, Forged Here.</w:t>
      </w:r>
      <w:r>
        <w:rPr>
          <w:rFonts w:eastAsiaTheme="minorEastAsia"/>
          <w:color w:val="FF0000"/>
        </w:rPr>
        <w:br/>
      </w:r>
      <w:r>
        <w:rPr>
          <w:rFonts w:eastAsiaTheme="minorEastAsia"/>
          <w:color w:val="FF0000"/>
        </w:rPr>
        <w:br/>
        <w:t>With so many options available, the architectural metals marketplace can be confusing and overwhelming - even for experienced contractors. That's where Architectural Iron Designs Inc. (AIDI) comes in.</w:t>
      </w:r>
      <w:r>
        <w:rPr>
          <w:rFonts w:eastAsiaTheme="minorEastAsia"/>
          <w:color w:val="FF0000"/>
        </w:rPr>
        <w:br/>
      </w:r>
      <w:r>
        <w:rPr>
          <w:rFonts w:eastAsiaTheme="minorEastAsia"/>
          <w:color w:val="FF0000"/>
        </w:rPr>
        <w:br/>
        <w:t>Founded in 1994, AIDI has established itself as a leading supplier of components for decorative and functional metal railings, balconies, gates, and fences in iron, steel, aluminum, and brass. We carry thousands of parts, as well as a range of paints, patinas, gate hardware and gate automation.</w:t>
      </w:r>
      <w:r>
        <w:rPr>
          <w:rFonts w:eastAsiaTheme="minorEastAsia"/>
          <w:color w:val="FF0000"/>
        </w:rPr>
        <w:br/>
      </w:r>
      <w:r>
        <w:rPr>
          <w:rFonts w:eastAsiaTheme="minorEastAsia"/>
          <w:color w:val="FF0000"/>
        </w:rPr>
        <w:br/>
        <w:t>Ready to rail against mediocrity? Our team of experts can help make your vision for a beautiful balcony or stairway railing come to life. Want to throw the gates of creativity wide open? Our experienced salespeople can help you put together a spectacular security gate, with the convenience of the latest in gate automation and access control.</w:t>
      </w:r>
      <w:r>
        <w:rPr>
          <w:rFonts w:eastAsiaTheme="minorEastAsia"/>
          <w:color w:val="FF0000"/>
        </w:rPr>
        <w:br/>
      </w:r>
      <w:r>
        <w:rPr>
          <w:rFonts w:eastAsiaTheme="minorEastAsia"/>
          <w:color w:val="FF0000"/>
        </w:rPr>
        <w:br/>
        <w:t>Perhaps most importantly, AIDI offers decades of experience that can prove invaluable when planning and purchasing materials for your next metalwork or gate project. Let us help you navigate our carefully curated, comprehensive selection of products to bring your imagination to life. Call today to get started!</w:t>
      </w:r>
    </w:p>
    <w:p w:rsidR="00777603" w:rsidRDefault="00000000">
      <w:pPr>
        <w:pStyle w:val="ARCATPart"/>
        <w:numPr>
          <w:ilvl w:val="0"/>
          <w:numId w:val="1"/>
        </w:numPr>
        <w:spacing w:before="200"/>
        <w:ind w:left="576" w:hanging="576"/>
        <w:rPr>
          <w:rFonts w:eastAsiaTheme="minorEastAsia"/>
          <w:sz w:val="20"/>
        </w:rPr>
      </w:pPr>
      <w:r>
        <w:rPr>
          <w:rFonts w:eastAsiaTheme="minorEastAsia"/>
          <w:sz w:val="20"/>
        </w:rPr>
        <w:t xml:space="preserve">  GENERAL</w:t>
      </w:r>
    </w:p>
    <w:p w:rsidR="00777603" w:rsidRDefault="00000000">
      <w:pPr>
        <w:pStyle w:val="ARCATArticle"/>
        <w:numPr>
          <w:ilvl w:val="1"/>
          <w:numId w:val="1"/>
        </w:numPr>
        <w:spacing w:before="200"/>
        <w:ind w:left="576" w:hanging="576"/>
        <w:rPr>
          <w:rFonts w:eastAsiaTheme="minorEastAsia"/>
          <w:sz w:val="20"/>
        </w:rPr>
      </w:pPr>
      <w:r>
        <w:rPr>
          <w:rFonts w:eastAsiaTheme="minorEastAsia"/>
          <w:sz w:val="20"/>
        </w:rPr>
        <w:tab/>
        <w:t>SECTION INCLUDES</w:t>
      </w:r>
    </w:p>
    <w:p w:rsidR="00777603" w:rsidRDefault="00000000">
      <w:pPr>
        <w:pStyle w:val="ARCATParagraph"/>
        <w:numPr>
          <w:ilvl w:val="2"/>
          <w:numId w:val="1"/>
        </w:numPr>
        <w:spacing w:before="200"/>
        <w:ind w:left="1152" w:hanging="576"/>
        <w:rPr>
          <w:rFonts w:eastAsiaTheme="minorEastAsia"/>
          <w:sz w:val="20"/>
        </w:rPr>
      </w:pPr>
      <w:r>
        <w:rPr>
          <w:rFonts w:eastAsiaTheme="minorEastAsia"/>
          <w:sz w:val="20"/>
        </w:rPr>
        <w:tab/>
        <w:t>Telescoping gate systems.</w:t>
      </w:r>
    </w:p>
    <w:p w:rsidR="00777603" w:rsidRDefault="00000000">
      <w:pPr>
        <w:pStyle w:val="ARCATArticle"/>
        <w:numPr>
          <w:ilvl w:val="1"/>
          <w:numId w:val="1"/>
        </w:numPr>
        <w:spacing w:before="200"/>
        <w:ind w:left="576" w:hanging="576"/>
        <w:rPr>
          <w:rFonts w:eastAsiaTheme="minorEastAsia"/>
          <w:sz w:val="20"/>
        </w:rPr>
      </w:pPr>
      <w:r>
        <w:rPr>
          <w:rFonts w:eastAsiaTheme="minorEastAsia"/>
          <w:sz w:val="20"/>
        </w:rPr>
        <w:tab/>
        <w:t>RELATED SECTIONS</w:t>
      </w:r>
    </w:p>
    <w:p w:rsidR="00777603" w:rsidRDefault="00000000">
      <w:pPr>
        <w:pStyle w:val="ARCATnote"/>
        <w:rPr>
          <w:rFonts w:eastAsiaTheme="minorEastAsia"/>
          <w:color w:val="FF0000"/>
        </w:rPr>
      </w:pPr>
      <w:r>
        <w:rPr>
          <w:rFonts w:eastAsiaTheme="minorEastAsia"/>
          <w:color w:val="FF0000"/>
        </w:rPr>
        <w:t>** NOTE TO SPECIFIER ** Delete any sections below not relevant to this project; add others as required.</w:t>
      </w:r>
    </w:p>
    <w:p w:rsidR="00777603" w:rsidRDefault="00000000">
      <w:pPr>
        <w:pStyle w:val="ARCATParagraph"/>
        <w:numPr>
          <w:ilvl w:val="2"/>
          <w:numId w:val="1"/>
        </w:numPr>
        <w:spacing w:before="200"/>
        <w:ind w:left="1152" w:hanging="576"/>
        <w:rPr>
          <w:rFonts w:eastAsiaTheme="minorEastAsia"/>
          <w:sz w:val="20"/>
        </w:rPr>
      </w:pPr>
      <w:r>
        <w:rPr>
          <w:rFonts w:eastAsiaTheme="minorEastAsia"/>
          <w:sz w:val="20"/>
        </w:rPr>
        <w:tab/>
        <w:t>Section 05 50 00 - Metal Fabrications.</w:t>
      </w:r>
    </w:p>
    <w:p w:rsidR="00777603" w:rsidRDefault="00000000">
      <w:pPr>
        <w:pStyle w:val="ARCATParagraph"/>
        <w:numPr>
          <w:ilvl w:val="2"/>
          <w:numId w:val="1"/>
        </w:numPr>
        <w:spacing w:before="200"/>
        <w:ind w:left="1152" w:hanging="576"/>
        <w:rPr>
          <w:rFonts w:eastAsiaTheme="minorEastAsia"/>
          <w:sz w:val="20"/>
        </w:rPr>
      </w:pPr>
      <w:r>
        <w:rPr>
          <w:rFonts w:eastAsiaTheme="minorEastAsia"/>
          <w:sz w:val="20"/>
        </w:rPr>
        <w:tab/>
        <w:t>Section 32 31 00 - Fences and Gates.</w:t>
      </w:r>
    </w:p>
    <w:p w:rsidR="00777603" w:rsidRDefault="00000000">
      <w:pPr>
        <w:pStyle w:val="ARCATArticle"/>
        <w:numPr>
          <w:ilvl w:val="1"/>
          <w:numId w:val="1"/>
        </w:numPr>
        <w:spacing w:before="200"/>
        <w:ind w:left="576" w:hanging="576"/>
        <w:rPr>
          <w:rFonts w:eastAsiaTheme="minorEastAsia"/>
          <w:sz w:val="20"/>
        </w:rPr>
      </w:pPr>
      <w:r>
        <w:rPr>
          <w:rFonts w:eastAsiaTheme="minorEastAsia"/>
          <w:sz w:val="20"/>
        </w:rPr>
        <w:tab/>
        <w:t>REFERENCES</w:t>
      </w:r>
    </w:p>
    <w:p w:rsidR="00777603" w:rsidRDefault="00000000">
      <w:pPr>
        <w:pStyle w:val="ARCATnote"/>
        <w:rPr>
          <w:rFonts w:eastAsiaTheme="minorEastAsia"/>
          <w:color w:val="FF0000"/>
        </w:rPr>
      </w:pPr>
      <w:r>
        <w:rPr>
          <w:rFonts w:eastAsiaTheme="minorEastAsia"/>
          <w:color w:val="FF0000"/>
        </w:rPr>
        <w:t>** NOTE TO SPECIFIER ** Delete references from the list below that are not actually required by the text of the edited section.</w:t>
      </w:r>
    </w:p>
    <w:p w:rsidR="00777603" w:rsidRDefault="00000000">
      <w:pPr>
        <w:pStyle w:val="ARCATParagraph"/>
        <w:numPr>
          <w:ilvl w:val="2"/>
          <w:numId w:val="1"/>
        </w:numPr>
        <w:spacing w:before="200"/>
        <w:ind w:left="1152" w:hanging="576"/>
        <w:rPr>
          <w:rFonts w:eastAsiaTheme="minorEastAsia"/>
          <w:sz w:val="20"/>
        </w:rPr>
      </w:pPr>
      <w:r>
        <w:rPr>
          <w:rFonts w:eastAsiaTheme="minorEastAsia"/>
          <w:sz w:val="20"/>
        </w:rPr>
        <w:tab/>
        <w:t>ASTM International (ASTM):</w:t>
      </w:r>
    </w:p>
    <w:p w:rsidR="00777603" w:rsidRDefault="00000000">
      <w:pPr>
        <w:pStyle w:val="ARCATSubPara"/>
        <w:numPr>
          <w:ilvl w:val="3"/>
          <w:numId w:val="1"/>
        </w:numPr>
        <w:ind w:left="1728" w:hanging="576"/>
        <w:rPr>
          <w:rFonts w:eastAsiaTheme="minorEastAsia"/>
          <w:sz w:val="20"/>
        </w:rPr>
      </w:pPr>
      <w:r>
        <w:rPr>
          <w:rFonts w:eastAsiaTheme="minorEastAsia"/>
          <w:sz w:val="20"/>
        </w:rPr>
        <w:tab/>
        <w:t>ASTM E84 - Standard Test Method for Surface Burning Characteristics of Building Materials.</w:t>
      </w:r>
    </w:p>
    <w:p w:rsidR="00777603" w:rsidRDefault="00000000">
      <w:pPr>
        <w:pStyle w:val="ARCATSubPara"/>
        <w:numPr>
          <w:ilvl w:val="3"/>
          <w:numId w:val="1"/>
        </w:numPr>
        <w:ind w:left="1728" w:hanging="576"/>
        <w:rPr>
          <w:rFonts w:eastAsiaTheme="minorEastAsia"/>
          <w:sz w:val="20"/>
        </w:rPr>
      </w:pPr>
      <w:r>
        <w:rPr>
          <w:rFonts w:eastAsiaTheme="minorEastAsia"/>
          <w:sz w:val="20"/>
        </w:rPr>
        <w:tab/>
        <w:t>ASTM F2200 - Standard Specification for Automated Vehicular Gate Construction.</w:t>
      </w:r>
    </w:p>
    <w:p w:rsidR="00777603" w:rsidRDefault="00000000">
      <w:pPr>
        <w:pStyle w:val="ARCATParagraph"/>
        <w:numPr>
          <w:ilvl w:val="2"/>
          <w:numId w:val="1"/>
        </w:numPr>
        <w:spacing w:before="200"/>
        <w:ind w:left="1152" w:hanging="576"/>
        <w:rPr>
          <w:rFonts w:eastAsiaTheme="minorEastAsia"/>
          <w:sz w:val="20"/>
        </w:rPr>
      </w:pPr>
      <w:r>
        <w:rPr>
          <w:rFonts w:eastAsiaTheme="minorEastAsia"/>
          <w:sz w:val="20"/>
        </w:rPr>
        <w:tab/>
        <w:t>Underwriters Laboratories (UL):</w:t>
      </w:r>
    </w:p>
    <w:p w:rsidR="00777603" w:rsidRDefault="00000000">
      <w:pPr>
        <w:pStyle w:val="ARCATSubPara"/>
        <w:numPr>
          <w:ilvl w:val="3"/>
          <w:numId w:val="1"/>
        </w:numPr>
        <w:ind w:left="1728" w:hanging="576"/>
        <w:rPr>
          <w:rFonts w:eastAsiaTheme="minorEastAsia"/>
          <w:sz w:val="20"/>
        </w:rPr>
      </w:pPr>
      <w:r>
        <w:rPr>
          <w:rFonts w:eastAsiaTheme="minorEastAsia"/>
          <w:sz w:val="20"/>
        </w:rPr>
        <w:tab/>
        <w:t>UL 325 - Standard for Door, Drapery, Gate, Louver, and Window Operators and Systems.</w:t>
      </w:r>
    </w:p>
    <w:p w:rsidR="00777603" w:rsidRDefault="00000000">
      <w:pPr>
        <w:pStyle w:val="ARCATArticle"/>
        <w:numPr>
          <w:ilvl w:val="1"/>
          <w:numId w:val="1"/>
        </w:numPr>
        <w:spacing w:before="200"/>
        <w:ind w:left="576" w:hanging="576"/>
        <w:rPr>
          <w:rFonts w:eastAsiaTheme="minorEastAsia"/>
          <w:sz w:val="20"/>
        </w:rPr>
      </w:pPr>
      <w:r>
        <w:rPr>
          <w:rFonts w:eastAsiaTheme="minorEastAsia"/>
          <w:sz w:val="20"/>
        </w:rPr>
        <w:tab/>
        <w:t>SUBMITTALS</w:t>
      </w:r>
    </w:p>
    <w:p w:rsidR="00777603" w:rsidRDefault="00000000">
      <w:pPr>
        <w:pStyle w:val="ARCATParagraph"/>
        <w:numPr>
          <w:ilvl w:val="2"/>
          <w:numId w:val="1"/>
        </w:numPr>
        <w:spacing w:before="200"/>
        <w:ind w:left="1152" w:hanging="576"/>
        <w:rPr>
          <w:rFonts w:eastAsiaTheme="minorEastAsia"/>
          <w:sz w:val="20"/>
        </w:rPr>
      </w:pPr>
      <w:r>
        <w:rPr>
          <w:rFonts w:eastAsiaTheme="minorEastAsia"/>
          <w:sz w:val="20"/>
        </w:rPr>
        <w:tab/>
        <w:t>Submit under provisions of Section 01 30 00 - Administrative Requirements.</w:t>
      </w:r>
    </w:p>
    <w:p w:rsidR="00777603" w:rsidRDefault="00000000">
      <w:pPr>
        <w:pStyle w:val="ARCATParagraph"/>
        <w:numPr>
          <w:ilvl w:val="2"/>
          <w:numId w:val="1"/>
        </w:numPr>
        <w:spacing w:before="200"/>
        <w:ind w:left="1152" w:hanging="576"/>
        <w:rPr>
          <w:rFonts w:eastAsiaTheme="minorEastAsia"/>
          <w:sz w:val="20"/>
        </w:rPr>
      </w:pPr>
      <w:r>
        <w:rPr>
          <w:rFonts w:eastAsiaTheme="minorEastAsia"/>
          <w:sz w:val="20"/>
        </w:rPr>
        <w:tab/>
        <w:t>Product Data: Manufacturer's data sheets on each product to be used, including:</w:t>
      </w:r>
    </w:p>
    <w:p w:rsidR="00777603" w:rsidRDefault="00000000">
      <w:pPr>
        <w:pStyle w:val="ARCATSubPara"/>
        <w:numPr>
          <w:ilvl w:val="3"/>
          <w:numId w:val="1"/>
        </w:numPr>
        <w:ind w:left="1728" w:hanging="576"/>
        <w:rPr>
          <w:rFonts w:eastAsiaTheme="minorEastAsia"/>
          <w:sz w:val="20"/>
        </w:rPr>
      </w:pPr>
      <w:r>
        <w:rPr>
          <w:rFonts w:eastAsiaTheme="minorEastAsia"/>
          <w:sz w:val="20"/>
        </w:rPr>
        <w:tab/>
        <w:t>Preparation instructions and recommendations.</w:t>
      </w:r>
    </w:p>
    <w:p w:rsidR="00777603" w:rsidRDefault="00000000">
      <w:pPr>
        <w:pStyle w:val="ARCATSubPara"/>
        <w:numPr>
          <w:ilvl w:val="3"/>
          <w:numId w:val="1"/>
        </w:numPr>
        <w:ind w:left="1728" w:hanging="576"/>
        <w:rPr>
          <w:rFonts w:eastAsiaTheme="minorEastAsia"/>
          <w:sz w:val="20"/>
        </w:rPr>
      </w:pPr>
      <w:r>
        <w:rPr>
          <w:rFonts w:eastAsiaTheme="minorEastAsia"/>
          <w:sz w:val="20"/>
        </w:rPr>
        <w:tab/>
        <w:t>Storage and handling requirements and recommendations.</w:t>
      </w:r>
    </w:p>
    <w:p w:rsidR="00777603" w:rsidRDefault="00000000">
      <w:pPr>
        <w:pStyle w:val="ARCATSubPara"/>
        <w:numPr>
          <w:ilvl w:val="3"/>
          <w:numId w:val="1"/>
        </w:numPr>
        <w:ind w:left="1728" w:hanging="576"/>
        <w:rPr>
          <w:rFonts w:eastAsiaTheme="minorEastAsia"/>
          <w:sz w:val="20"/>
        </w:rPr>
      </w:pPr>
      <w:r>
        <w:rPr>
          <w:rFonts w:eastAsiaTheme="minorEastAsia"/>
          <w:sz w:val="20"/>
        </w:rPr>
        <w:tab/>
        <w:t>Installation methods.</w:t>
      </w:r>
    </w:p>
    <w:p w:rsidR="00777603" w:rsidRDefault="00000000">
      <w:pPr>
        <w:pStyle w:val="ARCATParagraph"/>
        <w:numPr>
          <w:ilvl w:val="2"/>
          <w:numId w:val="1"/>
        </w:numPr>
        <w:spacing w:before="200"/>
        <w:ind w:left="1152" w:hanging="576"/>
        <w:rPr>
          <w:rFonts w:eastAsiaTheme="minorEastAsia"/>
          <w:sz w:val="20"/>
        </w:rPr>
      </w:pPr>
      <w:r>
        <w:rPr>
          <w:rFonts w:eastAsiaTheme="minorEastAsia"/>
          <w:sz w:val="20"/>
        </w:rPr>
        <w:tab/>
        <w:t>Shop Drawings: For gates. Include plans, elevations, sections, details, and attachments to other work.</w:t>
      </w:r>
    </w:p>
    <w:p w:rsidR="00777603" w:rsidRDefault="00000000">
      <w:pPr>
        <w:pStyle w:val="ARCATArticle"/>
        <w:numPr>
          <w:ilvl w:val="1"/>
          <w:numId w:val="1"/>
        </w:numPr>
        <w:spacing w:before="200"/>
        <w:ind w:left="576" w:hanging="576"/>
        <w:rPr>
          <w:rFonts w:eastAsiaTheme="minorEastAsia"/>
          <w:sz w:val="20"/>
        </w:rPr>
      </w:pPr>
      <w:r>
        <w:rPr>
          <w:rFonts w:eastAsiaTheme="minorEastAsia"/>
          <w:sz w:val="20"/>
        </w:rPr>
        <w:tab/>
        <w:t>QUALITY ASSURANCE</w:t>
      </w:r>
    </w:p>
    <w:p w:rsidR="00777603" w:rsidRDefault="00000000">
      <w:pPr>
        <w:pStyle w:val="ARCATParagraph"/>
        <w:numPr>
          <w:ilvl w:val="2"/>
          <w:numId w:val="1"/>
        </w:numPr>
        <w:spacing w:before="200"/>
        <w:ind w:left="1152" w:hanging="576"/>
        <w:rPr>
          <w:rFonts w:eastAsiaTheme="minorEastAsia"/>
          <w:sz w:val="20"/>
        </w:rPr>
      </w:pPr>
      <w:r>
        <w:rPr>
          <w:rFonts w:eastAsiaTheme="minorEastAsia"/>
          <w:sz w:val="20"/>
        </w:rPr>
        <w:tab/>
        <w:t xml:space="preserve">Manufacturer Qualifications: Minimum 5 year experience manufacturing similar </w:t>
      </w:r>
      <w:r>
        <w:rPr>
          <w:rFonts w:eastAsiaTheme="minorEastAsia"/>
          <w:sz w:val="20"/>
        </w:rPr>
        <w:lastRenderedPageBreak/>
        <w:t>products.</w:t>
      </w:r>
    </w:p>
    <w:p w:rsidR="00777603" w:rsidRDefault="00000000">
      <w:pPr>
        <w:pStyle w:val="ARCATParagraph"/>
        <w:numPr>
          <w:ilvl w:val="2"/>
          <w:numId w:val="1"/>
        </w:numPr>
        <w:spacing w:before="200"/>
        <w:ind w:left="1152" w:hanging="576"/>
        <w:rPr>
          <w:rFonts w:eastAsiaTheme="minorEastAsia"/>
          <w:sz w:val="20"/>
        </w:rPr>
      </w:pPr>
      <w:r>
        <w:rPr>
          <w:rFonts w:eastAsiaTheme="minorEastAsia"/>
          <w:sz w:val="20"/>
        </w:rPr>
        <w:tab/>
        <w:t>Installer Qualifications: Minimum 2 year experience installing similar products.</w:t>
      </w:r>
    </w:p>
    <w:p w:rsidR="00777603" w:rsidRDefault="00000000">
      <w:pPr>
        <w:pStyle w:val="ARCATArticle"/>
        <w:numPr>
          <w:ilvl w:val="1"/>
          <w:numId w:val="1"/>
        </w:numPr>
        <w:spacing w:before="200"/>
        <w:ind w:left="576" w:hanging="576"/>
        <w:rPr>
          <w:rFonts w:eastAsiaTheme="minorEastAsia"/>
          <w:sz w:val="20"/>
        </w:rPr>
      </w:pPr>
      <w:r>
        <w:rPr>
          <w:rFonts w:eastAsiaTheme="minorEastAsia"/>
          <w:sz w:val="20"/>
        </w:rPr>
        <w:tab/>
        <w:t>PRE-INSTALLATION MEETINGS</w:t>
      </w:r>
    </w:p>
    <w:p w:rsidR="00777603" w:rsidRDefault="00000000">
      <w:pPr>
        <w:pStyle w:val="ARCATParagraph"/>
        <w:numPr>
          <w:ilvl w:val="2"/>
          <w:numId w:val="1"/>
        </w:numPr>
        <w:spacing w:before="200"/>
        <w:ind w:left="1152" w:hanging="576"/>
        <w:rPr>
          <w:rFonts w:eastAsiaTheme="minorEastAsia"/>
          <w:sz w:val="20"/>
        </w:rPr>
      </w:pPr>
      <w:r>
        <w:rPr>
          <w:rFonts w:eastAsiaTheme="minorEastAsia"/>
          <w:sz w:val="20"/>
        </w:rPr>
        <w:tab/>
        <w:t>Convene minimum two weeks prior to starting work of this section.</w:t>
      </w:r>
    </w:p>
    <w:p w:rsidR="00777603" w:rsidRDefault="00000000">
      <w:pPr>
        <w:pStyle w:val="ARCATArticle"/>
        <w:numPr>
          <w:ilvl w:val="1"/>
          <w:numId w:val="1"/>
        </w:numPr>
        <w:spacing w:before="200"/>
        <w:ind w:left="576" w:hanging="576"/>
        <w:rPr>
          <w:rFonts w:eastAsiaTheme="minorEastAsia"/>
          <w:sz w:val="20"/>
        </w:rPr>
      </w:pPr>
      <w:r>
        <w:rPr>
          <w:rFonts w:eastAsiaTheme="minorEastAsia"/>
          <w:sz w:val="20"/>
        </w:rPr>
        <w:tab/>
        <w:t>DELIVERY, STORAGE, AND HANDLING</w:t>
      </w:r>
    </w:p>
    <w:p w:rsidR="00777603" w:rsidRDefault="00000000">
      <w:pPr>
        <w:pStyle w:val="ARCATParagraph"/>
        <w:numPr>
          <w:ilvl w:val="2"/>
          <w:numId w:val="1"/>
        </w:numPr>
        <w:spacing w:before="200"/>
        <w:ind w:left="1152" w:hanging="576"/>
        <w:rPr>
          <w:rFonts w:eastAsiaTheme="minorEastAsia"/>
          <w:sz w:val="20"/>
        </w:rPr>
      </w:pPr>
      <w:r>
        <w:rPr>
          <w:rFonts w:eastAsiaTheme="minorEastAsia"/>
          <w:sz w:val="20"/>
        </w:rPr>
        <w:tab/>
        <w:t>Deliver and store products in manufacturer's unopened packaging bearing the brand name and manufacturer's identification until ready for installation.</w:t>
      </w:r>
    </w:p>
    <w:p w:rsidR="00777603" w:rsidRDefault="00000000">
      <w:pPr>
        <w:pStyle w:val="ARCATParagraph"/>
        <w:numPr>
          <w:ilvl w:val="2"/>
          <w:numId w:val="1"/>
        </w:numPr>
        <w:spacing w:before="200"/>
        <w:ind w:left="1152" w:hanging="576"/>
        <w:rPr>
          <w:rFonts w:eastAsiaTheme="minorEastAsia"/>
          <w:sz w:val="20"/>
        </w:rPr>
      </w:pPr>
      <w:r>
        <w:rPr>
          <w:rFonts w:eastAsiaTheme="minorEastAsia"/>
          <w:sz w:val="20"/>
        </w:rPr>
        <w:tab/>
        <w:t>Handling: Handle materials to avoid damage.</w:t>
      </w:r>
    </w:p>
    <w:p w:rsidR="00777603" w:rsidRDefault="00000000">
      <w:pPr>
        <w:pStyle w:val="ARCATArticle"/>
        <w:numPr>
          <w:ilvl w:val="1"/>
          <w:numId w:val="1"/>
        </w:numPr>
        <w:spacing w:before="200"/>
        <w:ind w:left="576" w:hanging="576"/>
        <w:rPr>
          <w:rFonts w:eastAsiaTheme="minorEastAsia"/>
          <w:sz w:val="20"/>
        </w:rPr>
      </w:pPr>
      <w:r>
        <w:rPr>
          <w:rFonts w:eastAsiaTheme="minorEastAsia"/>
          <w:sz w:val="20"/>
        </w:rPr>
        <w:tab/>
        <w:t>PROJECT CONDITIONS</w:t>
      </w:r>
    </w:p>
    <w:p w:rsidR="00777603" w:rsidRDefault="00000000">
      <w:pPr>
        <w:pStyle w:val="ARCATParagraph"/>
        <w:numPr>
          <w:ilvl w:val="2"/>
          <w:numId w:val="1"/>
        </w:numPr>
        <w:spacing w:before="200"/>
        <w:ind w:left="1152" w:hanging="576"/>
        <w:rPr>
          <w:rFonts w:eastAsiaTheme="minorEastAsia"/>
          <w:sz w:val="20"/>
        </w:rPr>
      </w:pPr>
      <w:r>
        <w:rPr>
          <w:rFonts w:eastAsiaTheme="minorEastAsia"/>
          <w:sz w:val="20"/>
        </w:rPr>
        <w:tab/>
        <w:t>Maintain environmental conditions (temperature, humidity, and ventilation) within limits recommended by manufacturer for optimum results. Do not install products under environmental conditions outside manufacturer's recommended limits.</w:t>
      </w:r>
    </w:p>
    <w:p w:rsidR="00777603" w:rsidRDefault="00000000">
      <w:pPr>
        <w:pStyle w:val="ARCATArticle"/>
        <w:numPr>
          <w:ilvl w:val="1"/>
          <w:numId w:val="1"/>
        </w:numPr>
        <w:spacing w:before="200"/>
        <w:ind w:left="576" w:hanging="576"/>
        <w:rPr>
          <w:rFonts w:eastAsiaTheme="minorEastAsia"/>
          <w:sz w:val="20"/>
        </w:rPr>
      </w:pPr>
      <w:r>
        <w:rPr>
          <w:rFonts w:eastAsiaTheme="minorEastAsia"/>
          <w:sz w:val="20"/>
        </w:rPr>
        <w:tab/>
        <w:t>SEQUENCING</w:t>
      </w:r>
    </w:p>
    <w:p w:rsidR="00777603" w:rsidRDefault="00000000">
      <w:pPr>
        <w:pStyle w:val="ARCATParagraph"/>
        <w:numPr>
          <w:ilvl w:val="2"/>
          <w:numId w:val="1"/>
        </w:numPr>
        <w:spacing w:before="200"/>
        <w:ind w:left="1152" w:hanging="576"/>
        <w:rPr>
          <w:rFonts w:eastAsiaTheme="minorEastAsia"/>
          <w:sz w:val="20"/>
        </w:rPr>
      </w:pPr>
      <w:r>
        <w:rPr>
          <w:rFonts w:eastAsiaTheme="minorEastAsia"/>
          <w:sz w:val="20"/>
        </w:rPr>
        <w:tab/>
        <w:t>Ensure that products of this section are supplied to affected trades in time to prevent interruption of construction progress.</w:t>
      </w:r>
    </w:p>
    <w:p w:rsidR="00777603" w:rsidRDefault="00000000">
      <w:pPr>
        <w:pStyle w:val="ARCATPart"/>
        <w:numPr>
          <w:ilvl w:val="0"/>
          <w:numId w:val="1"/>
        </w:numPr>
        <w:spacing w:before="200"/>
        <w:ind w:left="576" w:hanging="576"/>
        <w:rPr>
          <w:rFonts w:eastAsiaTheme="minorEastAsia"/>
          <w:sz w:val="20"/>
        </w:rPr>
      </w:pPr>
      <w:r>
        <w:rPr>
          <w:rFonts w:eastAsiaTheme="minorEastAsia"/>
          <w:sz w:val="20"/>
        </w:rPr>
        <w:t xml:space="preserve">  PRODUCTS</w:t>
      </w:r>
    </w:p>
    <w:p w:rsidR="00777603" w:rsidRDefault="00000000">
      <w:pPr>
        <w:pStyle w:val="ARCATArticle"/>
        <w:numPr>
          <w:ilvl w:val="1"/>
          <w:numId w:val="1"/>
        </w:numPr>
        <w:spacing w:before="200"/>
        <w:ind w:left="576" w:hanging="576"/>
        <w:rPr>
          <w:rFonts w:eastAsiaTheme="minorEastAsia"/>
          <w:sz w:val="20"/>
        </w:rPr>
      </w:pPr>
      <w:r>
        <w:rPr>
          <w:rFonts w:eastAsiaTheme="minorEastAsia"/>
          <w:sz w:val="20"/>
        </w:rPr>
        <w:tab/>
        <w:t>MANUFACTURERS</w:t>
      </w:r>
    </w:p>
    <w:p w:rsidR="00777603" w:rsidRDefault="00000000">
      <w:pPr>
        <w:pStyle w:val="ARCATParagraph"/>
        <w:numPr>
          <w:ilvl w:val="2"/>
          <w:numId w:val="1"/>
        </w:numPr>
        <w:spacing w:before="200"/>
        <w:ind w:left="1152" w:hanging="576"/>
        <w:rPr>
          <w:rFonts w:eastAsiaTheme="minorEastAsia"/>
          <w:sz w:val="20"/>
        </w:rPr>
      </w:pPr>
      <w:r>
        <w:rPr>
          <w:rFonts w:eastAsiaTheme="minorEastAsia"/>
          <w:sz w:val="20"/>
        </w:rPr>
        <w:tab/>
        <w:t xml:space="preserve">Acceptable Manufacturer: </w:t>
      </w:r>
      <w:proofErr w:type="spellStart"/>
      <w:r>
        <w:rPr>
          <w:rFonts w:eastAsiaTheme="minorEastAsia"/>
          <w:sz w:val="20"/>
        </w:rPr>
        <w:t>Comunello</w:t>
      </w:r>
      <w:proofErr w:type="spellEnd"/>
      <w:r>
        <w:rPr>
          <w:rFonts w:eastAsiaTheme="minorEastAsia"/>
          <w:sz w:val="20"/>
        </w:rPr>
        <w:t xml:space="preserve"> Gate, which is located at: 2E Easy St.; Bound Brook, NJ 08805; Tel: 908-757-2323; Fax: 908-757-3439; Email: </w:t>
      </w:r>
      <w:hyperlink r:id="rId13" w:history="1">
        <w:r>
          <w:rPr>
            <w:rFonts w:eastAsiaTheme="minorEastAsia"/>
            <w:color w:val="802020"/>
            <w:sz w:val="20"/>
            <w:u w:val="single"/>
          </w:rPr>
          <w:t>request info (aisales@archirondesign.com)</w:t>
        </w:r>
      </w:hyperlink>
      <w:r>
        <w:rPr>
          <w:rFonts w:eastAsiaTheme="minorEastAsia"/>
          <w:sz w:val="20"/>
        </w:rPr>
        <w:t xml:space="preserve">; Web: </w:t>
      </w:r>
      <w:hyperlink r:id="rId14" w:history="1">
        <w:r>
          <w:rPr>
            <w:rFonts w:eastAsiaTheme="minorEastAsia"/>
            <w:color w:val="802020"/>
            <w:sz w:val="20"/>
            <w:u w:val="single"/>
          </w:rPr>
          <w:t>https://www.archirondesign.com/comunello</w:t>
        </w:r>
      </w:hyperlink>
      <w:r>
        <w:rPr>
          <w:rFonts w:eastAsiaTheme="minorEastAsia"/>
          <w:sz w:val="20"/>
        </w:rPr>
        <w:t xml:space="preserve"> | </w:t>
      </w:r>
      <w:hyperlink r:id="rId15" w:history="1">
        <w:r>
          <w:rPr>
            <w:rFonts w:eastAsiaTheme="minorEastAsia"/>
            <w:color w:val="802020"/>
            <w:sz w:val="20"/>
            <w:u w:val="single"/>
          </w:rPr>
          <w:t>https://www.duragates.com</w:t>
        </w:r>
      </w:hyperlink>
      <w:r>
        <w:rPr>
          <w:rFonts w:eastAsiaTheme="minorEastAsia"/>
          <w:sz w:val="20"/>
        </w:rPr>
        <w:t xml:space="preserve"> </w:t>
      </w:r>
    </w:p>
    <w:p w:rsidR="00777603" w:rsidRDefault="00000000">
      <w:pPr>
        <w:pStyle w:val="ARCATnote"/>
        <w:rPr>
          <w:rFonts w:eastAsiaTheme="minorEastAsia"/>
          <w:color w:val="FF0000"/>
        </w:rPr>
      </w:pPr>
      <w:r>
        <w:rPr>
          <w:rFonts w:eastAsiaTheme="minorEastAsia"/>
          <w:color w:val="FF0000"/>
        </w:rPr>
        <w:t>** NOTE TO SPECIFIER ** Delete one of the following two paragraphs; coordinate with requirements of Division 1 section on product options and substitutions.</w:t>
      </w:r>
    </w:p>
    <w:p w:rsidR="00777603" w:rsidRDefault="00000000">
      <w:pPr>
        <w:pStyle w:val="ARCATParagraph"/>
        <w:numPr>
          <w:ilvl w:val="2"/>
          <w:numId w:val="1"/>
        </w:numPr>
        <w:spacing w:before="200"/>
        <w:ind w:left="1152" w:hanging="576"/>
        <w:rPr>
          <w:rFonts w:eastAsiaTheme="minorEastAsia"/>
          <w:sz w:val="20"/>
        </w:rPr>
      </w:pPr>
      <w:r>
        <w:rPr>
          <w:rFonts w:eastAsiaTheme="minorEastAsia"/>
          <w:sz w:val="20"/>
        </w:rPr>
        <w:tab/>
        <w:t>Substitutions: Not permitted.</w:t>
      </w:r>
    </w:p>
    <w:p w:rsidR="00777603" w:rsidRDefault="00000000">
      <w:pPr>
        <w:pStyle w:val="ARCATParagraph"/>
        <w:numPr>
          <w:ilvl w:val="2"/>
          <w:numId w:val="1"/>
        </w:numPr>
        <w:spacing w:before="200"/>
        <w:ind w:left="1152" w:hanging="576"/>
        <w:rPr>
          <w:rFonts w:eastAsiaTheme="minorEastAsia"/>
          <w:sz w:val="20"/>
        </w:rPr>
      </w:pPr>
      <w:r>
        <w:rPr>
          <w:rFonts w:eastAsiaTheme="minorEastAsia"/>
          <w:sz w:val="20"/>
        </w:rPr>
        <w:tab/>
        <w:t>Requests for substitutions will be considered in accordance with provisions of Section 01 60 00 - Product Requirements.</w:t>
      </w:r>
    </w:p>
    <w:p w:rsidR="00777603" w:rsidRDefault="00000000">
      <w:pPr>
        <w:pStyle w:val="ARCATnote"/>
        <w:rPr>
          <w:rFonts w:eastAsiaTheme="minorEastAsia"/>
          <w:color w:val="FF0000"/>
        </w:rPr>
      </w:pPr>
      <w:r>
        <w:rPr>
          <w:rFonts w:eastAsiaTheme="minorEastAsia"/>
          <w:color w:val="FF0000"/>
        </w:rPr>
        <w:t>** NOTE TO SPECIFIER ** Delete This article if design assistance from the manufacturer is not necessary.</w:t>
      </w:r>
    </w:p>
    <w:p w:rsidR="00777603" w:rsidRDefault="00000000" w:rsidP="00D42CC5">
      <w:pPr>
        <w:pStyle w:val="ARCATArticle"/>
        <w:numPr>
          <w:ilvl w:val="1"/>
          <w:numId w:val="1"/>
        </w:numPr>
        <w:spacing w:before="200"/>
        <w:ind w:left="576" w:hanging="576"/>
        <w:rPr>
          <w:rFonts w:eastAsiaTheme="minorEastAsia"/>
          <w:color w:val="FF0000"/>
        </w:rPr>
      </w:pPr>
      <w:r>
        <w:rPr>
          <w:rFonts w:eastAsiaTheme="minorEastAsia"/>
          <w:sz w:val="20"/>
        </w:rPr>
        <w:tab/>
      </w:r>
      <w:r>
        <w:rPr>
          <w:rFonts w:eastAsiaTheme="minorEastAsia"/>
          <w:sz w:val="20"/>
        </w:rPr>
        <w:tab/>
      </w:r>
      <w:r>
        <w:rPr>
          <w:rFonts w:eastAsiaTheme="minorEastAsia"/>
          <w:color w:val="FF0000"/>
        </w:rPr>
        <w:t>** NOTE TO SPECIFIER ** The simplicity of the Ranger system ensures that it is easy to install, performs reliably, and requires little maintenance. Delete article if not required.</w:t>
      </w:r>
    </w:p>
    <w:p w:rsidR="00777603" w:rsidRDefault="00000000">
      <w:pPr>
        <w:pStyle w:val="ARCATArticle"/>
        <w:numPr>
          <w:ilvl w:val="1"/>
          <w:numId w:val="1"/>
        </w:numPr>
        <w:spacing w:before="200"/>
        <w:ind w:left="576" w:hanging="576"/>
        <w:rPr>
          <w:rFonts w:eastAsiaTheme="minorEastAsia"/>
          <w:sz w:val="20"/>
        </w:rPr>
      </w:pPr>
      <w:r>
        <w:rPr>
          <w:rFonts w:eastAsiaTheme="minorEastAsia"/>
          <w:sz w:val="20"/>
        </w:rPr>
        <w:tab/>
        <w:t>TELESCOPING GATE SYSTEMS</w:t>
      </w:r>
    </w:p>
    <w:p w:rsidR="00777603" w:rsidRDefault="00000000">
      <w:pPr>
        <w:pStyle w:val="ARCATParagraph"/>
        <w:numPr>
          <w:ilvl w:val="2"/>
          <w:numId w:val="1"/>
        </w:numPr>
        <w:spacing w:before="200"/>
        <w:ind w:left="1152" w:hanging="576"/>
        <w:rPr>
          <w:rFonts w:eastAsiaTheme="minorEastAsia"/>
          <w:sz w:val="20"/>
        </w:rPr>
      </w:pPr>
      <w:r>
        <w:rPr>
          <w:rFonts w:eastAsiaTheme="minorEastAsia"/>
          <w:sz w:val="20"/>
        </w:rPr>
        <w:tab/>
        <w:t xml:space="preserve">Basis of Design: Ranger Telescoping Gates is manufactured by </w:t>
      </w:r>
      <w:proofErr w:type="spellStart"/>
      <w:r>
        <w:rPr>
          <w:rFonts w:eastAsiaTheme="minorEastAsia"/>
          <w:sz w:val="20"/>
        </w:rPr>
        <w:t>Comunello</w:t>
      </w:r>
      <w:proofErr w:type="spellEnd"/>
      <w:r>
        <w:rPr>
          <w:rFonts w:eastAsiaTheme="minorEastAsia"/>
          <w:sz w:val="20"/>
        </w:rPr>
        <w:t>. The Ranger telescoping system uses a ground mounted rack track to drive a second leaf from the first. This track transmits movement using a system of hidden pinions that connect to the side gear rack, driving the next leaf. Cableless design. Periodic cable stretching adjustments are not required. The rack track is brushed clean on every opening by the two cleaning brushes installed on the front and back of each gate leaf.</w:t>
      </w:r>
    </w:p>
    <w:p w:rsidR="00777603" w:rsidRDefault="00000000">
      <w:pPr>
        <w:pStyle w:val="ARCATSubPara"/>
        <w:numPr>
          <w:ilvl w:val="3"/>
          <w:numId w:val="1"/>
        </w:numPr>
        <w:ind w:left="1728" w:hanging="576"/>
        <w:rPr>
          <w:rFonts w:eastAsiaTheme="minorEastAsia"/>
          <w:sz w:val="20"/>
        </w:rPr>
      </w:pPr>
      <w:r>
        <w:rPr>
          <w:rFonts w:eastAsiaTheme="minorEastAsia"/>
          <w:sz w:val="20"/>
        </w:rPr>
        <w:tab/>
        <w:t>Two-Leaf System: Model RG2-120-50.</w:t>
      </w:r>
    </w:p>
    <w:p w:rsidR="00777603" w:rsidRDefault="00000000">
      <w:pPr>
        <w:pStyle w:val="ARCATSubSub1"/>
        <w:numPr>
          <w:ilvl w:val="4"/>
          <w:numId w:val="1"/>
        </w:numPr>
        <w:ind w:left="2304" w:hanging="576"/>
        <w:rPr>
          <w:rFonts w:eastAsiaTheme="minorEastAsia"/>
          <w:sz w:val="20"/>
        </w:rPr>
      </w:pPr>
      <w:r>
        <w:rPr>
          <w:rFonts w:eastAsiaTheme="minorEastAsia"/>
          <w:sz w:val="20"/>
        </w:rPr>
        <w:tab/>
        <w:t>Opening Length: Up to 26 ft (7.925 m).</w:t>
      </w:r>
    </w:p>
    <w:p w:rsidR="00777603" w:rsidRDefault="00000000">
      <w:pPr>
        <w:pStyle w:val="ARCATSubPara"/>
        <w:numPr>
          <w:ilvl w:val="3"/>
          <w:numId w:val="1"/>
        </w:numPr>
        <w:ind w:left="1728" w:hanging="576"/>
        <w:rPr>
          <w:rFonts w:eastAsiaTheme="minorEastAsia"/>
          <w:sz w:val="20"/>
        </w:rPr>
      </w:pPr>
      <w:r>
        <w:rPr>
          <w:rFonts w:eastAsiaTheme="minorEastAsia"/>
          <w:sz w:val="20"/>
        </w:rPr>
        <w:tab/>
        <w:t>Three-Leaf System: Model RG3-120-50.</w:t>
      </w:r>
    </w:p>
    <w:p w:rsidR="00777603" w:rsidRDefault="00000000">
      <w:pPr>
        <w:pStyle w:val="ARCATSubSub1"/>
        <w:numPr>
          <w:ilvl w:val="4"/>
          <w:numId w:val="1"/>
        </w:numPr>
        <w:ind w:left="2304" w:hanging="576"/>
        <w:rPr>
          <w:rFonts w:eastAsiaTheme="minorEastAsia"/>
          <w:sz w:val="20"/>
        </w:rPr>
      </w:pPr>
      <w:r>
        <w:rPr>
          <w:rFonts w:eastAsiaTheme="minorEastAsia"/>
          <w:sz w:val="20"/>
        </w:rPr>
        <w:tab/>
        <w:t>Opening Length: Up to 40 ft (12.192 m).</w:t>
      </w:r>
    </w:p>
    <w:p w:rsidR="00777603" w:rsidRDefault="00000000">
      <w:pPr>
        <w:pStyle w:val="ARCATSubPara"/>
        <w:numPr>
          <w:ilvl w:val="3"/>
          <w:numId w:val="1"/>
        </w:numPr>
        <w:ind w:left="1728" w:hanging="576"/>
        <w:rPr>
          <w:rFonts w:eastAsiaTheme="minorEastAsia"/>
          <w:sz w:val="20"/>
        </w:rPr>
      </w:pPr>
      <w:r>
        <w:rPr>
          <w:rFonts w:eastAsiaTheme="minorEastAsia"/>
          <w:sz w:val="20"/>
        </w:rPr>
        <w:tab/>
        <w:t>Leaf Panels:</w:t>
      </w:r>
    </w:p>
    <w:p w:rsidR="00777603" w:rsidRDefault="00000000">
      <w:pPr>
        <w:pStyle w:val="ARCATSubSub1"/>
        <w:numPr>
          <w:ilvl w:val="4"/>
          <w:numId w:val="1"/>
        </w:numPr>
        <w:ind w:left="2304" w:hanging="576"/>
        <w:rPr>
          <w:rFonts w:eastAsiaTheme="minorEastAsia"/>
          <w:sz w:val="20"/>
        </w:rPr>
      </w:pPr>
      <w:r>
        <w:rPr>
          <w:rFonts w:eastAsiaTheme="minorEastAsia"/>
          <w:sz w:val="20"/>
        </w:rPr>
        <w:lastRenderedPageBreak/>
        <w:tab/>
        <w:t>Leaf Panel Length: ___ ft ___ inches. (___ m).</w:t>
      </w:r>
    </w:p>
    <w:p w:rsidR="00777603" w:rsidRDefault="00000000">
      <w:pPr>
        <w:pStyle w:val="ARCATSubSub2"/>
        <w:numPr>
          <w:ilvl w:val="5"/>
          <w:numId w:val="1"/>
        </w:numPr>
        <w:ind w:left="2880" w:hanging="576"/>
        <w:rPr>
          <w:rFonts w:eastAsiaTheme="minorEastAsia"/>
          <w:sz w:val="20"/>
        </w:rPr>
      </w:pPr>
      <w:r>
        <w:rPr>
          <w:rFonts w:eastAsiaTheme="minorEastAsia"/>
          <w:sz w:val="20"/>
        </w:rPr>
        <w:tab/>
        <w:t>Maximum Gate Leaf: 14 ft 3 inches (4.343 m).</w:t>
      </w:r>
    </w:p>
    <w:p w:rsidR="00777603" w:rsidRDefault="00000000">
      <w:pPr>
        <w:pStyle w:val="ARCATSubSub1"/>
        <w:numPr>
          <w:ilvl w:val="4"/>
          <w:numId w:val="1"/>
        </w:numPr>
        <w:ind w:left="2304" w:hanging="576"/>
        <w:rPr>
          <w:rFonts w:eastAsiaTheme="minorEastAsia"/>
          <w:sz w:val="20"/>
        </w:rPr>
      </w:pPr>
      <w:r>
        <w:rPr>
          <w:rFonts w:eastAsiaTheme="minorEastAsia"/>
          <w:sz w:val="20"/>
        </w:rPr>
        <w:tab/>
        <w:t xml:space="preserve">Leaf Panel Weight: ____ </w:t>
      </w:r>
      <w:proofErr w:type="spellStart"/>
      <w:r>
        <w:rPr>
          <w:rFonts w:eastAsiaTheme="minorEastAsia"/>
          <w:sz w:val="20"/>
        </w:rPr>
        <w:t>lbs</w:t>
      </w:r>
      <w:proofErr w:type="spellEnd"/>
      <w:r>
        <w:rPr>
          <w:rFonts w:eastAsiaTheme="minorEastAsia"/>
          <w:sz w:val="20"/>
        </w:rPr>
        <w:t xml:space="preserve"> (____ kg).</w:t>
      </w:r>
    </w:p>
    <w:p w:rsidR="00777603" w:rsidRDefault="00000000">
      <w:pPr>
        <w:pStyle w:val="ARCATSubSub2"/>
        <w:numPr>
          <w:ilvl w:val="5"/>
          <w:numId w:val="1"/>
        </w:numPr>
        <w:ind w:left="2880" w:hanging="576"/>
        <w:rPr>
          <w:rFonts w:eastAsiaTheme="minorEastAsia"/>
          <w:sz w:val="20"/>
        </w:rPr>
      </w:pPr>
      <w:r>
        <w:rPr>
          <w:rFonts w:eastAsiaTheme="minorEastAsia"/>
          <w:sz w:val="20"/>
        </w:rPr>
        <w:tab/>
        <w:t xml:space="preserve">Maximum Leaf Weight for 2 Leaf System: 880 </w:t>
      </w:r>
      <w:proofErr w:type="spellStart"/>
      <w:r>
        <w:rPr>
          <w:rFonts w:eastAsiaTheme="minorEastAsia"/>
          <w:sz w:val="20"/>
        </w:rPr>
        <w:t>lbs</w:t>
      </w:r>
      <w:proofErr w:type="spellEnd"/>
      <w:r>
        <w:rPr>
          <w:rFonts w:eastAsiaTheme="minorEastAsia"/>
          <w:sz w:val="20"/>
        </w:rPr>
        <w:t xml:space="preserve"> (399 kg).</w:t>
      </w:r>
    </w:p>
    <w:p w:rsidR="00777603" w:rsidRDefault="00000000">
      <w:pPr>
        <w:pStyle w:val="ARCATSubSub2"/>
        <w:numPr>
          <w:ilvl w:val="5"/>
          <w:numId w:val="1"/>
        </w:numPr>
        <w:ind w:left="2880" w:hanging="576"/>
        <w:rPr>
          <w:rFonts w:eastAsiaTheme="minorEastAsia"/>
          <w:sz w:val="20"/>
        </w:rPr>
      </w:pPr>
      <w:r>
        <w:rPr>
          <w:rFonts w:eastAsiaTheme="minorEastAsia"/>
          <w:sz w:val="20"/>
        </w:rPr>
        <w:tab/>
        <w:t xml:space="preserve">Maximum Leaf Weight for 3 Leaf System: 440 </w:t>
      </w:r>
      <w:proofErr w:type="spellStart"/>
      <w:r>
        <w:rPr>
          <w:rFonts w:eastAsiaTheme="minorEastAsia"/>
          <w:sz w:val="20"/>
        </w:rPr>
        <w:t>lbs</w:t>
      </w:r>
      <w:proofErr w:type="spellEnd"/>
      <w:r>
        <w:rPr>
          <w:rFonts w:eastAsiaTheme="minorEastAsia"/>
          <w:sz w:val="20"/>
        </w:rPr>
        <w:t xml:space="preserve"> (199.6 kg).</w:t>
      </w:r>
    </w:p>
    <w:p w:rsidR="00777603" w:rsidRDefault="00000000">
      <w:pPr>
        <w:pStyle w:val="ARCATSubSub1"/>
        <w:numPr>
          <w:ilvl w:val="4"/>
          <w:numId w:val="1"/>
        </w:numPr>
        <w:ind w:left="2304" w:hanging="576"/>
        <w:rPr>
          <w:rFonts w:eastAsiaTheme="minorEastAsia"/>
          <w:sz w:val="20"/>
        </w:rPr>
      </w:pPr>
      <w:r>
        <w:rPr>
          <w:rFonts w:eastAsiaTheme="minorEastAsia"/>
          <w:sz w:val="20"/>
        </w:rPr>
        <w:tab/>
        <w:t>Leaf Panel Overlap: 14 inches (356 mm).</w:t>
      </w:r>
    </w:p>
    <w:p w:rsidR="00777603" w:rsidRDefault="00000000">
      <w:pPr>
        <w:pStyle w:val="ARCATSubSub1"/>
        <w:numPr>
          <w:ilvl w:val="4"/>
          <w:numId w:val="1"/>
        </w:numPr>
        <w:ind w:left="2304" w:hanging="576"/>
        <w:rPr>
          <w:rFonts w:eastAsiaTheme="minorEastAsia"/>
          <w:sz w:val="20"/>
        </w:rPr>
      </w:pPr>
      <w:r>
        <w:rPr>
          <w:rFonts w:eastAsiaTheme="minorEastAsia"/>
          <w:sz w:val="20"/>
        </w:rPr>
        <w:tab/>
        <w:t>Leaf Panel Overlap: ___ inches (___ mm).</w:t>
      </w:r>
    </w:p>
    <w:p w:rsidR="00777603" w:rsidRDefault="00000000">
      <w:pPr>
        <w:pStyle w:val="ARCATSubSub1"/>
        <w:numPr>
          <w:ilvl w:val="4"/>
          <w:numId w:val="1"/>
        </w:numPr>
        <w:ind w:left="2304" w:hanging="576"/>
        <w:rPr>
          <w:rFonts w:eastAsiaTheme="minorEastAsia"/>
          <w:sz w:val="20"/>
        </w:rPr>
      </w:pPr>
      <w:r>
        <w:rPr>
          <w:rFonts w:eastAsiaTheme="minorEastAsia"/>
          <w:sz w:val="20"/>
        </w:rPr>
        <w:tab/>
        <w:t>Leaf Panel Material: Steel residential frame picket gate.</w:t>
      </w:r>
    </w:p>
    <w:p w:rsidR="00777603" w:rsidRDefault="00000000">
      <w:pPr>
        <w:pStyle w:val="ARCATSubSub1"/>
        <w:numPr>
          <w:ilvl w:val="4"/>
          <w:numId w:val="1"/>
        </w:numPr>
        <w:ind w:left="2304" w:hanging="576"/>
        <w:rPr>
          <w:rFonts w:eastAsiaTheme="minorEastAsia"/>
          <w:sz w:val="20"/>
        </w:rPr>
      </w:pPr>
      <w:r>
        <w:rPr>
          <w:rFonts w:eastAsiaTheme="minorEastAsia"/>
          <w:sz w:val="20"/>
        </w:rPr>
        <w:tab/>
        <w:t>Leaf Panel Material: Steel Commercial heavy duty picket gate.</w:t>
      </w:r>
    </w:p>
    <w:p w:rsidR="00777603" w:rsidRDefault="00000000">
      <w:pPr>
        <w:pStyle w:val="ARCATSubSub1"/>
        <w:numPr>
          <w:ilvl w:val="4"/>
          <w:numId w:val="1"/>
        </w:numPr>
        <w:ind w:left="2304" w:hanging="576"/>
        <w:rPr>
          <w:rFonts w:eastAsiaTheme="minorEastAsia"/>
          <w:sz w:val="20"/>
        </w:rPr>
      </w:pPr>
      <w:r>
        <w:rPr>
          <w:rFonts w:eastAsiaTheme="minorEastAsia"/>
          <w:sz w:val="20"/>
        </w:rPr>
        <w:tab/>
        <w:t>Leaf Panel Material: Aluminum frame picket gate.</w:t>
      </w:r>
    </w:p>
    <w:p w:rsidR="00777603" w:rsidRDefault="00000000">
      <w:pPr>
        <w:pStyle w:val="ARCATSubSub1"/>
        <w:numPr>
          <w:ilvl w:val="4"/>
          <w:numId w:val="1"/>
        </w:numPr>
        <w:ind w:left="2304" w:hanging="576"/>
        <w:rPr>
          <w:rFonts w:eastAsiaTheme="minorEastAsia"/>
          <w:sz w:val="20"/>
        </w:rPr>
      </w:pPr>
      <w:r>
        <w:rPr>
          <w:rFonts w:eastAsiaTheme="minorEastAsia"/>
          <w:sz w:val="20"/>
        </w:rPr>
        <w:tab/>
        <w:t>Leaf Panel Material: Wood privacy gate with steel frame.</w:t>
      </w:r>
    </w:p>
    <w:p w:rsidR="00777603" w:rsidRDefault="00000000">
      <w:pPr>
        <w:pStyle w:val="ARCATSubSub1"/>
        <w:numPr>
          <w:ilvl w:val="4"/>
          <w:numId w:val="1"/>
        </w:numPr>
        <w:ind w:left="2304" w:hanging="576"/>
        <w:rPr>
          <w:rFonts w:eastAsiaTheme="minorEastAsia"/>
          <w:sz w:val="20"/>
        </w:rPr>
      </w:pPr>
      <w:r>
        <w:rPr>
          <w:rFonts w:eastAsiaTheme="minorEastAsia"/>
          <w:sz w:val="20"/>
        </w:rPr>
        <w:tab/>
        <w:t>Leaf Panel Material: Wood privacy gate with aluminum frame.</w:t>
      </w:r>
    </w:p>
    <w:p w:rsidR="00777603" w:rsidRDefault="00000000">
      <w:pPr>
        <w:pStyle w:val="ARCATSubSub1"/>
        <w:numPr>
          <w:ilvl w:val="4"/>
          <w:numId w:val="1"/>
        </w:numPr>
        <w:ind w:left="2304" w:hanging="576"/>
        <w:rPr>
          <w:rFonts w:eastAsiaTheme="minorEastAsia"/>
          <w:sz w:val="20"/>
        </w:rPr>
      </w:pPr>
      <w:r>
        <w:rPr>
          <w:rFonts w:eastAsiaTheme="minorEastAsia"/>
          <w:sz w:val="20"/>
        </w:rPr>
        <w:tab/>
        <w:t>Leaf Panel Material: PVC/Vinyl privacy gate with aluminum frame.</w:t>
      </w:r>
    </w:p>
    <w:p w:rsidR="00777603" w:rsidRDefault="00000000">
      <w:pPr>
        <w:pStyle w:val="ARCATSubSub1"/>
        <w:numPr>
          <w:ilvl w:val="4"/>
          <w:numId w:val="1"/>
        </w:numPr>
        <w:ind w:left="2304" w:hanging="576"/>
        <w:rPr>
          <w:rFonts w:eastAsiaTheme="minorEastAsia"/>
          <w:sz w:val="20"/>
        </w:rPr>
      </w:pPr>
      <w:r>
        <w:rPr>
          <w:rFonts w:eastAsiaTheme="minorEastAsia"/>
          <w:sz w:val="20"/>
        </w:rPr>
        <w:tab/>
        <w:t>Leaf Panel Material: Residential grade chain link gate on steel frame.</w:t>
      </w:r>
    </w:p>
    <w:p w:rsidR="00777603" w:rsidRDefault="00000000">
      <w:pPr>
        <w:pStyle w:val="ARCATSubSub1"/>
        <w:numPr>
          <w:ilvl w:val="4"/>
          <w:numId w:val="1"/>
        </w:numPr>
        <w:ind w:left="2304" w:hanging="576"/>
        <w:rPr>
          <w:rFonts w:eastAsiaTheme="minorEastAsia"/>
          <w:sz w:val="20"/>
        </w:rPr>
      </w:pPr>
      <w:r>
        <w:rPr>
          <w:rFonts w:eastAsiaTheme="minorEastAsia"/>
          <w:sz w:val="20"/>
        </w:rPr>
        <w:tab/>
        <w:t>Leaf Panel Material: Commercial grade chain link gate on steel frame.</w:t>
      </w:r>
    </w:p>
    <w:p w:rsidR="00777603" w:rsidRDefault="00000000">
      <w:pPr>
        <w:pStyle w:val="ARCATSubSub1"/>
        <w:numPr>
          <w:ilvl w:val="4"/>
          <w:numId w:val="1"/>
        </w:numPr>
        <w:ind w:left="2304" w:hanging="576"/>
        <w:rPr>
          <w:rFonts w:eastAsiaTheme="minorEastAsia"/>
          <w:sz w:val="20"/>
        </w:rPr>
      </w:pPr>
      <w:r>
        <w:rPr>
          <w:rFonts w:eastAsiaTheme="minorEastAsia"/>
          <w:sz w:val="20"/>
        </w:rPr>
        <w:tab/>
        <w:t>Leaf Panel Material: Other material with steel frame.</w:t>
      </w:r>
    </w:p>
    <w:p w:rsidR="00777603" w:rsidRDefault="00000000">
      <w:pPr>
        <w:pStyle w:val="ARCATSubSub2"/>
        <w:numPr>
          <w:ilvl w:val="5"/>
          <w:numId w:val="1"/>
        </w:numPr>
        <w:ind w:left="2880" w:hanging="576"/>
        <w:rPr>
          <w:rFonts w:eastAsiaTheme="minorEastAsia"/>
          <w:sz w:val="20"/>
        </w:rPr>
      </w:pPr>
      <w:r>
        <w:rPr>
          <w:rFonts w:eastAsiaTheme="minorEastAsia"/>
          <w:sz w:val="20"/>
        </w:rPr>
        <w:tab/>
        <w:t>Material: ________</w:t>
      </w:r>
    </w:p>
    <w:p w:rsidR="00777603" w:rsidRDefault="00000000">
      <w:pPr>
        <w:pStyle w:val="ARCATSubSub1"/>
        <w:numPr>
          <w:ilvl w:val="4"/>
          <w:numId w:val="1"/>
        </w:numPr>
        <w:ind w:left="2304" w:hanging="576"/>
        <w:rPr>
          <w:rFonts w:eastAsiaTheme="minorEastAsia"/>
          <w:sz w:val="20"/>
        </w:rPr>
      </w:pPr>
      <w:r>
        <w:rPr>
          <w:rFonts w:eastAsiaTheme="minorEastAsia"/>
          <w:sz w:val="20"/>
        </w:rPr>
        <w:tab/>
        <w:t>Leaf Panel Material: Other material with aluminum frame.</w:t>
      </w:r>
    </w:p>
    <w:p w:rsidR="00777603" w:rsidRDefault="00000000">
      <w:pPr>
        <w:pStyle w:val="ARCATSubSub2"/>
        <w:numPr>
          <w:ilvl w:val="5"/>
          <w:numId w:val="1"/>
        </w:numPr>
        <w:ind w:left="2880" w:hanging="576"/>
        <w:rPr>
          <w:rFonts w:eastAsiaTheme="minorEastAsia"/>
          <w:sz w:val="20"/>
        </w:rPr>
      </w:pPr>
      <w:r>
        <w:rPr>
          <w:rFonts w:eastAsiaTheme="minorEastAsia"/>
          <w:sz w:val="20"/>
        </w:rPr>
        <w:tab/>
        <w:t>Material: ________</w:t>
      </w:r>
    </w:p>
    <w:p w:rsidR="00777603" w:rsidRDefault="00000000">
      <w:pPr>
        <w:pStyle w:val="ARCATSubSub1"/>
        <w:numPr>
          <w:ilvl w:val="4"/>
          <w:numId w:val="1"/>
        </w:numPr>
        <w:ind w:left="2304" w:hanging="576"/>
        <w:rPr>
          <w:rFonts w:eastAsiaTheme="minorEastAsia"/>
          <w:sz w:val="20"/>
        </w:rPr>
      </w:pPr>
      <w:r>
        <w:rPr>
          <w:rFonts w:eastAsiaTheme="minorEastAsia"/>
          <w:sz w:val="20"/>
        </w:rPr>
        <w:tab/>
        <w:t xml:space="preserve">Leaf Panel Weight: ___ </w:t>
      </w:r>
      <w:proofErr w:type="spellStart"/>
      <w:r>
        <w:rPr>
          <w:rFonts w:eastAsiaTheme="minorEastAsia"/>
          <w:sz w:val="20"/>
        </w:rPr>
        <w:t>lbs</w:t>
      </w:r>
      <w:proofErr w:type="spellEnd"/>
      <w:r>
        <w:rPr>
          <w:rFonts w:eastAsiaTheme="minorEastAsia"/>
          <w:sz w:val="20"/>
        </w:rPr>
        <w:t xml:space="preserve"> (___ kg).</w:t>
      </w:r>
    </w:p>
    <w:p w:rsidR="00777603" w:rsidRDefault="00000000">
      <w:pPr>
        <w:pStyle w:val="ARCATSubPara"/>
        <w:numPr>
          <w:ilvl w:val="3"/>
          <w:numId w:val="1"/>
        </w:numPr>
        <w:ind w:left="1728" w:hanging="576"/>
        <w:rPr>
          <w:rFonts w:eastAsiaTheme="minorEastAsia"/>
          <w:sz w:val="20"/>
        </w:rPr>
      </w:pPr>
      <w:r>
        <w:rPr>
          <w:rFonts w:eastAsiaTheme="minorEastAsia"/>
          <w:sz w:val="20"/>
        </w:rPr>
        <w:tab/>
        <w:t>Ranger Kit:</w:t>
      </w:r>
    </w:p>
    <w:p w:rsidR="00777603" w:rsidRDefault="00000000">
      <w:pPr>
        <w:pStyle w:val="ARCATSubSub1"/>
        <w:numPr>
          <w:ilvl w:val="4"/>
          <w:numId w:val="1"/>
        </w:numPr>
        <w:ind w:left="2304" w:hanging="576"/>
        <w:rPr>
          <w:rFonts w:eastAsiaTheme="minorEastAsia"/>
          <w:sz w:val="20"/>
        </w:rPr>
      </w:pPr>
      <w:r>
        <w:rPr>
          <w:rFonts w:eastAsiaTheme="minorEastAsia"/>
          <w:sz w:val="20"/>
        </w:rPr>
        <w:tab/>
        <w:t>Drive Wheel: Quantity of One.</w:t>
      </w:r>
    </w:p>
    <w:p w:rsidR="00777603" w:rsidRDefault="00000000">
      <w:pPr>
        <w:pStyle w:val="ARCATSubSub1"/>
        <w:numPr>
          <w:ilvl w:val="4"/>
          <w:numId w:val="1"/>
        </w:numPr>
        <w:ind w:left="2304" w:hanging="576"/>
        <w:rPr>
          <w:rFonts w:eastAsiaTheme="minorEastAsia"/>
          <w:sz w:val="20"/>
        </w:rPr>
      </w:pPr>
      <w:r>
        <w:rPr>
          <w:rFonts w:eastAsiaTheme="minorEastAsia"/>
          <w:sz w:val="20"/>
        </w:rPr>
        <w:tab/>
        <w:t>Free Wheel: Quantity of One.</w:t>
      </w:r>
    </w:p>
    <w:p w:rsidR="00777603" w:rsidRDefault="00000000">
      <w:pPr>
        <w:pStyle w:val="ARCATSubSub1"/>
        <w:numPr>
          <w:ilvl w:val="4"/>
          <w:numId w:val="1"/>
        </w:numPr>
        <w:ind w:left="2304" w:hanging="576"/>
        <w:rPr>
          <w:rFonts w:eastAsiaTheme="minorEastAsia"/>
          <w:sz w:val="20"/>
        </w:rPr>
      </w:pPr>
      <w:r>
        <w:rPr>
          <w:rFonts w:eastAsiaTheme="minorEastAsia"/>
          <w:sz w:val="20"/>
        </w:rPr>
        <w:tab/>
        <w:t>Wheels with Half-Round Groove: Quantity of Two.</w:t>
      </w:r>
    </w:p>
    <w:p w:rsidR="00777603" w:rsidRDefault="00000000">
      <w:pPr>
        <w:pStyle w:val="ARCATSubPara"/>
        <w:numPr>
          <w:ilvl w:val="3"/>
          <w:numId w:val="1"/>
        </w:numPr>
        <w:ind w:left="1728" w:hanging="576"/>
        <w:rPr>
          <w:rFonts w:eastAsiaTheme="minorEastAsia"/>
          <w:sz w:val="20"/>
        </w:rPr>
      </w:pPr>
      <w:r>
        <w:rPr>
          <w:rFonts w:eastAsiaTheme="minorEastAsia"/>
          <w:sz w:val="20"/>
        </w:rPr>
        <w:tab/>
        <w:t>Galvanized Rack Track: No. RG-30P.</w:t>
      </w:r>
    </w:p>
    <w:p w:rsidR="00777603" w:rsidRDefault="00000000">
      <w:pPr>
        <w:pStyle w:val="ARCATSubSub1"/>
        <w:numPr>
          <w:ilvl w:val="4"/>
          <w:numId w:val="1"/>
        </w:numPr>
        <w:ind w:left="2304" w:hanging="576"/>
        <w:rPr>
          <w:rFonts w:eastAsiaTheme="minorEastAsia"/>
          <w:sz w:val="20"/>
        </w:rPr>
      </w:pPr>
      <w:r>
        <w:rPr>
          <w:rFonts w:eastAsiaTheme="minorEastAsia"/>
          <w:sz w:val="20"/>
        </w:rPr>
        <w:tab/>
        <w:t>Section Lengths: 6 ft 6 inches.</w:t>
      </w:r>
    </w:p>
    <w:p w:rsidR="00777603" w:rsidRDefault="00000000">
      <w:pPr>
        <w:pStyle w:val="ARCATSubSub1"/>
        <w:numPr>
          <w:ilvl w:val="4"/>
          <w:numId w:val="1"/>
        </w:numPr>
        <w:ind w:left="2304" w:hanging="576"/>
        <w:rPr>
          <w:rFonts w:eastAsiaTheme="minorEastAsia"/>
          <w:sz w:val="20"/>
        </w:rPr>
      </w:pPr>
      <w:r>
        <w:rPr>
          <w:rFonts w:eastAsiaTheme="minorEastAsia"/>
          <w:sz w:val="20"/>
        </w:rPr>
        <w:tab/>
        <w:t>Cleaning Brush: No. RG-15. Helps keep the Rack Track (RG-30P) clean as the gate opens and closes.</w:t>
      </w:r>
    </w:p>
    <w:p w:rsidR="00777603" w:rsidRDefault="00000000">
      <w:pPr>
        <w:pStyle w:val="ARCATSubPara"/>
        <w:numPr>
          <w:ilvl w:val="3"/>
          <w:numId w:val="1"/>
        </w:numPr>
        <w:ind w:left="1728" w:hanging="576"/>
        <w:rPr>
          <w:rFonts w:eastAsiaTheme="minorEastAsia"/>
          <w:sz w:val="20"/>
        </w:rPr>
      </w:pPr>
      <w:r>
        <w:rPr>
          <w:rFonts w:eastAsiaTheme="minorEastAsia"/>
          <w:sz w:val="20"/>
        </w:rPr>
        <w:tab/>
        <w:t>Galvanized Half Round Track: No. 289G.</w:t>
      </w:r>
    </w:p>
    <w:p w:rsidR="00777603" w:rsidRDefault="00000000">
      <w:pPr>
        <w:pStyle w:val="ARCATSubSub1"/>
        <w:numPr>
          <w:ilvl w:val="4"/>
          <w:numId w:val="1"/>
        </w:numPr>
        <w:ind w:left="2304" w:hanging="576"/>
        <w:rPr>
          <w:rFonts w:eastAsiaTheme="minorEastAsia"/>
          <w:sz w:val="20"/>
        </w:rPr>
      </w:pPr>
      <w:r>
        <w:rPr>
          <w:rFonts w:eastAsiaTheme="minorEastAsia"/>
          <w:sz w:val="20"/>
        </w:rPr>
        <w:tab/>
        <w:t>Track Length: 19.68 ft (6 m).</w:t>
      </w:r>
    </w:p>
    <w:p w:rsidR="00777603" w:rsidRDefault="00000000">
      <w:pPr>
        <w:pStyle w:val="ARCATSubSub1"/>
        <w:numPr>
          <w:ilvl w:val="4"/>
          <w:numId w:val="1"/>
        </w:numPr>
        <w:ind w:left="2304" w:hanging="576"/>
        <w:rPr>
          <w:rFonts w:eastAsiaTheme="minorEastAsia"/>
          <w:sz w:val="20"/>
        </w:rPr>
      </w:pPr>
      <w:r>
        <w:rPr>
          <w:rFonts w:eastAsiaTheme="minorEastAsia"/>
          <w:sz w:val="20"/>
        </w:rPr>
        <w:tab/>
        <w:t>Track Length: 9.84 ft (3 m).</w:t>
      </w:r>
    </w:p>
    <w:p w:rsidR="00777603" w:rsidRDefault="00000000">
      <w:pPr>
        <w:pStyle w:val="ARCATSubPara"/>
        <w:numPr>
          <w:ilvl w:val="3"/>
          <w:numId w:val="1"/>
        </w:numPr>
        <w:ind w:left="1728" w:hanging="576"/>
        <w:rPr>
          <w:rFonts w:eastAsiaTheme="minorEastAsia"/>
          <w:sz w:val="20"/>
        </w:rPr>
      </w:pPr>
      <w:r>
        <w:rPr>
          <w:rFonts w:eastAsiaTheme="minorEastAsia"/>
          <w:sz w:val="20"/>
        </w:rPr>
        <w:tab/>
        <w:t>Connection Pin: No. 291. Use to connect sections of 289G track.</w:t>
      </w:r>
    </w:p>
    <w:p w:rsidR="00777603" w:rsidRDefault="00000000">
      <w:pPr>
        <w:pStyle w:val="ARCATSubPara"/>
        <w:numPr>
          <w:ilvl w:val="3"/>
          <w:numId w:val="1"/>
        </w:numPr>
        <w:ind w:left="1728" w:hanging="576"/>
        <w:rPr>
          <w:rFonts w:eastAsiaTheme="minorEastAsia"/>
          <w:sz w:val="20"/>
        </w:rPr>
      </w:pPr>
      <w:r>
        <w:rPr>
          <w:rFonts w:eastAsiaTheme="minorEastAsia"/>
          <w:sz w:val="20"/>
        </w:rPr>
        <w:tab/>
        <w:t>Galvanized Gear Rack: No. 262.</w:t>
      </w:r>
    </w:p>
    <w:p w:rsidR="00777603" w:rsidRDefault="00000000">
      <w:pPr>
        <w:pStyle w:val="ARCATSubSub1"/>
        <w:numPr>
          <w:ilvl w:val="4"/>
          <w:numId w:val="1"/>
        </w:numPr>
        <w:ind w:left="2304" w:hanging="576"/>
        <w:rPr>
          <w:rFonts w:eastAsiaTheme="minorEastAsia"/>
          <w:sz w:val="20"/>
        </w:rPr>
      </w:pPr>
      <w:r>
        <w:rPr>
          <w:rFonts w:eastAsiaTheme="minorEastAsia"/>
          <w:sz w:val="20"/>
        </w:rPr>
        <w:tab/>
        <w:t>Rack Section Length: 39 inches. Placed on the first leaf on the inner side to help drive the second leaf.</w:t>
      </w:r>
    </w:p>
    <w:p w:rsidR="00777603" w:rsidRDefault="00000000">
      <w:pPr>
        <w:pStyle w:val="ARCATSubSub1"/>
        <w:numPr>
          <w:ilvl w:val="4"/>
          <w:numId w:val="1"/>
        </w:numPr>
        <w:ind w:left="2304" w:hanging="576"/>
        <w:rPr>
          <w:rFonts w:eastAsiaTheme="minorEastAsia"/>
          <w:sz w:val="20"/>
        </w:rPr>
      </w:pPr>
      <w:r>
        <w:rPr>
          <w:rFonts w:eastAsiaTheme="minorEastAsia"/>
          <w:sz w:val="20"/>
        </w:rPr>
        <w:tab/>
        <w:t>Gear Rack Connection, Screwed: No. 266. A quantity of three are required for each 39 inch section of Gear Rack.</w:t>
      </w:r>
    </w:p>
    <w:p w:rsidR="00777603" w:rsidRDefault="00000000">
      <w:pPr>
        <w:pStyle w:val="ARCATSubSub1"/>
        <w:numPr>
          <w:ilvl w:val="4"/>
          <w:numId w:val="1"/>
        </w:numPr>
        <w:ind w:left="2304" w:hanging="576"/>
        <w:rPr>
          <w:rFonts w:eastAsiaTheme="minorEastAsia"/>
          <w:sz w:val="20"/>
        </w:rPr>
      </w:pPr>
      <w:r>
        <w:rPr>
          <w:rFonts w:eastAsiaTheme="minorEastAsia"/>
          <w:sz w:val="20"/>
        </w:rPr>
        <w:tab/>
        <w:t>Gear Rack Connection, Welded: No. 264. A quantity of three are required for each 39 inch section of Gear Rack.</w:t>
      </w:r>
    </w:p>
    <w:p w:rsidR="00777603" w:rsidRDefault="00000000">
      <w:pPr>
        <w:pStyle w:val="ARCATSubPara"/>
        <w:numPr>
          <w:ilvl w:val="3"/>
          <w:numId w:val="1"/>
        </w:numPr>
        <w:ind w:left="1728" w:hanging="576"/>
        <w:rPr>
          <w:rFonts w:eastAsiaTheme="minorEastAsia"/>
          <w:sz w:val="20"/>
        </w:rPr>
      </w:pPr>
      <w:r>
        <w:rPr>
          <w:rFonts w:eastAsiaTheme="minorEastAsia"/>
          <w:sz w:val="20"/>
        </w:rPr>
        <w:tab/>
        <w:t>Template Guide Kit for Rack Track Installation: No. RG-10.</w:t>
      </w:r>
    </w:p>
    <w:p w:rsidR="00777603" w:rsidRDefault="00000000">
      <w:pPr>
        <w:pStyle w:val="ARCATSubSub1"/>
        <w:numPr>
          <w:ilvl w:val="4"/>
          <w:numId w:val="1"/>
        </w:numPr>
        <w:ind w:left="2304" w:hanging="576"/>
        <w:rPr>
          <w:rFonts w:eastAsiaTheme="minorEastAsia"/>
          <w:sz w:val="20"/>
        </w:rPr>
      </w:pPr>
      <w:r>
        <w:rPr>
          <w:rFonts w:eastAsiaTheme="minorEastAsia"/>
          <w:sz w:val="20"/>
        </w:rPr>
        <w:tab/>
        <w:t>Alignment Guide Tools: Ensure rapid and precise installation of Half Round Tracks, No. 289 which are installed first and is used as reference for proper parallel placement and alignment of the rack tracks.</w:t>
      </w:r>
    </w:p>
    <w:p w:rsidR="00777603" w:rsidRDefault="00000000">
      <w:pPr>
        <w:pStyle w:val="ARCATSubSub2"/>
        <w:numPr>
          <w:ilvl w:val="5"/>
          <w:numId w:val="1"/>
        </w:numPr>
        <w:ind w:left="2880" w:hanging="576"/>
        <w:rPr>
          <w:rFonts w:eastAsiaTheme="minorEastAsia"/>
          <w:sz w:val="20"/>
        </w:rPr>
      </w:pPr>
      <w:r>
        <w:rPr>
          <w:rFonts w:eastAsiaTheme="minorEastAsia"/>
          <w:sz w:val="20"/>
        </w:rPr>
        <w:tab/>
        <w:t>The tools are used to maintain the correct spacing between the tracks, according to the gate frame width value selected on the tools.</w:t>
      </w:r>
    </w:p>
    <w:p w:rsidR="00777603" w:rsidRDefault="00000000">
      <w:pPr>
        <w:pStyle w:val="ARCATSubSub2"/>
        <w:numPr>
          <w:ilvl w:val="5"/>
          <w:numId w:val="1"/>
        </w:numPr>
        <w:ind w:left="2880" w:hanging="576"/>
        <w:rPr>
          <w:rFonts w:eastAsiaTheme="minorEastAsia"/>
          <w:sz w:val="20"/>
        </w:rPr>
      </w:pPr>
      <w:r>
        <w:rPr>
          <w:rFonts w:eastAsiaTheme="minorEastAsia"/>
          <w:sz w:val="20"/>
        </w:rPr>
        <w:tab/>
        <w:t>The guides ensure the rack teeth are aligned and in sync when connecting additional rack track sections together.</w:t>
      </w:r>
    </w:p>
    <w:p w:rsidR="00777603" w:rsidRDefault="00000000">
      <w:pPr>
        <w:pStyle w:val="ARCATSubSub1"/>
        <w:numPr>
          <w:ilvl w:val="4"/>
          <w:numId w:val="1"/>
        </w:numPr>
        <w:ind w:left="2304" w:hanging="576"/>
        <w:rPr>
          <w:rFonts w:eastAsiaTheme="minorEastAsia"/>
          <w:sz w:val="20"/>
        </w:rPr>
      </w:pPr>
      <w:r>
        <w:rPr>
          <w:rFonts w:eastAsiaTheme="minorEastAsia"/>
          <w:sz w:val="20"/>
        </w:rPr>
        <w:tab/>
        <w:t>Template Kit for Wheel Installation: RG-20. Use templates to mark the bottom frame for wheel installation.</w:t>
      </w:r>
    </w:p>
    <w:p w:rsidR="00777603" w:rsidRDefault="00000000">
      <w:pPr>
        <w:pStyle w:val="ARCATSubPara"/>
        <w:numPr>
          <w:ilvl w:val="3"/>
          <w:numId w:val="1"/>
        </w:numPr>
        <w:ind w:left="1728" w:hanging="576"/>
        <w:rPr>
          <w:rFonts w:eastAsiaTheme="minorEastAsia"/>
          <w:sz w:val="20"/>
        </w:rPr>
      </w:pPr>
      <w:r>
        <w:rPr>
          <w:rFonts w:eastAsiaTheme="minorEastAsia"/>
          <w:sz w:val="20"/>
        </w:rPr>
        <w:tab/>
        <w:t>Accessories:</w:t>
      </w:r>
    </w:p>
    <w:p w:rsidR="00777603" w:rsidRDefault="00000000">
      <w:pPr>
        <w:pStyle w:val="ARCATSubSub1"/>
        <w:numPr>
          <w:ilvl w:val="4"/>
          <w:numId w:val="1"/>
        </w:numPr>
        <w:ind w:left="2304" w:hanging="576"/>
        <w:rPr>
          <w:rFonts w:eastAsiaTheme="minorEastAsia"/>
          <w:sz w:val="20"/>
        </w:rPr>
      </w:pPr>
      <w:r>
        <w:rPr>
          <w:rFonts w:eastAsiaTheme="minorEastAsia"/>
          <w:sz w:val="20"/>
        </w:rPr>
        <w:tab/>
        <w:t>Upper Guide for 1st Leaf: No. 255-220-C.</w:t>
      </w:r>
    </w:p>
    <w:p w:rsidR="00777603" w:rsidRDefault="00000000">
      <w:pPr>
        <w:pStyle w:val="ARCATSubSub2"/>
        <w:numPr>
          <w:ilvl w:val="5"/>
          <w:numId w:val="1"/>
        </w:numPr>
        <w:ind w:left="2880" w:hanging="576"/>
        <w:rPr>
          <w:rFonts w:eastAsiaTheme="minorEastAsia"/>
          <w:sz w:val="20"/>
        </w:rPr>
      </w:pPr>
      <w:r>
        <w:rPr>
          <w:rFonts w:eastAsiaTheme="minorEastAsia"/>
          <w:sz w:val="20"/>
        </w:rPr>
        <w:tab/>
        <w:t>For Frame Thickness: 1-1/4 to 2-3/8 inch (32 to 60 mm).</w:t>
      </w:r>
    </w:p>
    <w:p w:rsidR="00777603" w:rsidRDefault="00000000">
      <w:pPr>
        <w:pStyle w:val="ARCATSubSub1"/>
        <w:numPr>
          <w:ilvl w:val="4"/>
          <w:numId w:val="1"/>
        </w:numPr>
        <w:ind w:left="2304" w:hanging="576"/>
        <w:rPr>
          <w:rFonts w:eastAsiaTheme="minorEastAsia"/>
          <w:sz w:val="20"/>
        </w:rPr>
      </w:pPr>
      <w:r>
        <w:rPr>
          <w:rFonts w:eastAsiaTheme="minorEastAsia"/>
          <w:sz w:val="20"/>
        </w:rPr>
        <w:tab/>
        <w:t>Upper Guide for 1st Leaf: No. 256-220.</w:t>
      </w:r>
    </w:p>
    <w:p w:rsidR="00777603" w:rsidRDefault="00000000">
      <w:pPr>
        <w:pStyle w:val="ARCATSubSub2"/>
        <w:numPr>
          <w:ilvl w:val="5"/>
          <w:numId w:val="1"/>
        </w:numPr>
        <w:ind w:left="2880" w:hanging="576"/>
        <w:rPr>
          <w:rFonts w:eastAsiaTheme="minorEastAsia"/>
          <w:sz w:val="20"/>
        </w:rPr>
      </w:pPr>
      <w:r>
        <w:rPr>
          <w:rFonts w:eastAsiaTheme="minorEastAsia"/>
          <w:sz w:val="20"/>
        </w:rPr>
        <w:tab/>
        <w:t>For Frame Thickness: 2-3/8 inches (60 mm).</w:t>
      </w:r>
    </w:p>
    <w:p w:rsidR="00777603" w:rsidRDefault="00000000">
      <w:pPr>
        <w:pStyle w:val="ARCATSubSub1"/>
        <w:numPr>
          <w:ilvl w:val="4"/>
          <w:numId w:val="1"/>
        </w:numPr>
        <w:ind w:left="2304" w:hanging="576"/>
        <w:rPr>
          <w:rFonts w:eastAsiaTheme="minorEastAsia"/>
          <w:sz w:val="20"/>
        </w:rPr>
      </w:pPr>
      <w:r>
        <w:rPr>
          <w:rFonts w:eastAsiaTheme="minorEastAsia"/>
          <w:sz w:val="20"/>
        </w:rPr>
        <w:lastRenderedPageBreak/>
        <w:tab/>
        <w:t>Galvanized U-Channel for 2nd and 3rd Leaves: No. RG-387.</w:t>
      </w:r>
    </w:p>
    <w:p w:rsidR="00777603" w:rsidRDefault="00000000">
      <w:pPr>
        <w:pStyle w:val="ARCATSubSub2"/>
        <w:numPr>
          <w:ilvl w:val="5"/>
          <w:numId w:val="1"/>
        </w:numPr>
        <w:ind w:left="2880" w:hanging="576"/>
        <w:rPr>
          <w:rFonts w:eastAsiaTheme="minorEastAsia"/>
          <w:sz w:val="20"/>
        </w:rPr>
      </w:pPr>
      <w:r>
        <w:rPr>
          <w:rFonts w:eastAsiaTheme="minorEastAsia"/>
          <w:sz w:val="20"/>
        </w:rPr>
        <w:tab/>
        <w:t>I.D: 1-1/4 inch (32 mm).</w:t>
      </w:r>
    </w:p>
    <w:p w:rsidR="00777603" w:rsidRDefault="00000000">
      <w:pPr>
        <w:pStyle w:val="ARCATSubSub2"/>
        <w:numPr>
          <w:ilvl w:val="5"/>
          <w:numId w:val="1"/>
        </w:numPr>
        <w:ind w:left="2880" w:hanging="576"/>
        <w:rPr>
          <w:rFonts w:eastAsiaTheme="minorEastAsia"/>
          <w:sz w:val="20"/>
        </w:rPr>
      </w:pPr>
      <w:r>
        <w:rPr>
          <w:rFonts w:eastAsiaTheme="minorEastAsia"/>
          <w:sz w:val="20"/>
        </w:rPr>
        <w:tab/>
        <w:t>Length: 19.68 ft (6 m).</w:t>
      </w:r>
    </w:p>
    <w:p w:rsidR="00777603" w:rsidRDefault="00000000">
      <w:pPr>
        <w:pStyle w:val="ARCATSubSub2"/>
        <w:numPr>
          <w:ilvl w:val="5"/>
          <w:numId w:val="1"/>
        </w:numPr>
        <w:ind w:left="2880" w:hanging="576"/>
        <w:rPr>
          <w:rFonts w:eastAsiaTheme="minorEastAsia"/>
          <w:sz w:val="20"/>
        </w:rPr>
      </w:pPr>
      <w:r>
        <w:rPr>
          <w:rFonts w:eastAsiaTheme="minorEastAsia"/>
          <w:sz w:val="20"/>
        </w:rPr>
        <w:tab/>
        <w:t>Length: 9.84 ft (3 m).</w:t>
      </w:r>
    </w:p>
    <w:p w:rsidR="00777603" w:rsidRDefault="00000000">
      <w:pPr>
        <w:pStyle w:val="ARCATSubSub1"/>
        <w:numPr>
          <w:ilvl w:val="4"/>
          <w:numId w:val="1"/>
        </w:numPr>
        <w:ind w:left="2304" w:hanging="576"/>
        <w:rPr>
          <w:rFonts w:eastAsiaTheme="minorEastAsia"/>
          <w:sz w:val="20"/>
        </w:rPr>
      </w:pPr>
      <w:r>
        <w:rPr>
          <w:rFonts w:eastAsiaTheme="minorEastAsia"/>
          <w:sz w:val="20"/>
        </w:rPr>
        <w:tab/>
        <w:t>Aluminum U-Channel for 2nd and 3rd Leaves: No. CG-237.</w:t>
      </w:r>
    </w:p>
    <w:p w:rsidR="00777603" w:rsidRDefault="00000000">
      <w:pPr>
        <w:pStyle w:val="ARCATSubSub2"/>
        <w:numPr>
          <w:ilvl w:val="5"/>
          <w:numId w:val="1"/>
        </w:numPr>
        <w:ind w:left="2880" w:hanging="576"/>
        <w:rPr>
          <w:rFonts w:eastAsiaTheme="minorEastAsia"/>
          <w:sz w:val="20"/>
        </w:rPr>
      </w:pPr>
      <w:r>
        <w:rPr>
          <w:rFonts w:eastAsiaTheme="minorEastAsia"/>
          <w:sz w:val="20"/>
        </w:rPr>
        <w:tab/>
        <w:t>I.D: 1-1/4 inch (32 mm).</w:t>
      </w:r>
    </w:p>
    <w:p w:rsidR="00777603" w:rsidRDefault="00000000">
      <w:pPr>
        <w:pStyle w:val="ARCATSubSub2"/>
        <w:numPr>
          <w:ilvl w:val="5"/>
          <w:numId w:val="1"/>
        </w:numPr>
        <w:ind w:left="2880" w:hanging="576"/>
        <w:rPr>
          <w:rFonts w:eastAsiaTheme="minorEastAsia"/>
          <w:sz w:val="20"/>
        </w:rPr>
      </w:pPr>
      <w:r>
        <w:rPr>
          <w:rFonts w:eastAsiaTheme="minorEastAsia"/>
          <w:sz w:val="20"/>
        </w:rPr>
        <w:tab/>
        <w:t>Length: 10 ft (3.048 m).</w:t>
      </w:r>
    </w:p>
    <w:p w:rsidR="00777603" w:rsidRDefault="00000000">
      <w:pPr>
        <w:pStyle w:val="ARCATSubSub2"/>
        <w:numPr>
          <w:ilvl w:val="5"/>
          <w:numId w:val="1"/>
        </w:numPr>
        <w:ind w:left="2880" w:hanging="576"/>
        <w:rPr>
          <w:rFonts w:eastAsiaTheme="minorEastAsia"/>
          <w:sz w:val="20"/>
        </w:rPr>
      </w:pPr>
      <w:r>
        <w:rPr>
          <w:rFonts w:eastAsiaTheme="minorEastAsia"/>
          <w:sz w:val="20"/>
        </w:rPr>
        <w:tab/>
        <w:t>Length: 20 ft (6.096 m),</w:t>
      </w:r>
    </w:p>
    <w:p w:rsidR="00777603" w:rsidRDefault="00000000">
      <w:pPr>
        <w:pStyle w:val="ARCATSubSub1"/>
        <w:numPr>
          <w:ilvl w:val="4"/>
          <w:numId w:val="1"/>
        </w:numPr>
        <w:ind w:left="2304" w:hanging="576"/>
        <w:rPr>
          <w:rFonts w:eastAsiaTheme="minorEastAsia"/>
          <w:sz w:val="20"/>
        </w:rPr>
      </w:pPr>
      <w:r>
        <w:rPr>
          <w:rFonts w:eastAsiaTheme="minorEastAsia"/>
          <w:sz w:val="20"/>
        </w:rPr>
        <w:tab/>
        <w:t>2-Wheel Upper Guide for use in U-Channel: No. RG-252.</w:t>
      </w:r>
    </w:p>
    <w:p w:rsidR="00777603" w:rsidRDefault="00000000">
      <w:pPr>
        <w:pStyle w:val="ARCATSubSub1"/>
        <w:numPr>
          <w:ilvl w:val="4"/>
          <w:numId w:val="1"/>
        </w:numPr>
        <w:ind w:left="2304" w:hanging="576"/>
        <w:rPr>
          <w:rFonts w:eastAsiaTheme="minorEastAsia"/>
          <w:sz w:val="20"/>
        </w:rPr>
      </w:pPr>
      <w:r>
        <w:rPr>
          <w:rFonts w:eastAsiaTheme="minorEastAsia"/>
          <w:sz w:val="20"/>
        </w:rPr>
        <w:tab/>
        <w:t>4-Wheel Upper Guide for use in U-Channel: No. RG-254. Adds stability with changing wind speeds.</w:t>
      </w:r>
    </w:p>
    <w:p w:rsidR="00777603" w:rsidRDefault="00000000">
      <w:pPr>
        <w:pStyle w:val="ARCATSubSub1"/>
        <w:numPr>
          <w:ilvl w:val="4"/>
          <w:numId w:val="1"/>
        </w:numPr>
        <w:ind w:left="2304" w:hanging="576"/>
        <w:rPr>
          <w:rFonts w:eastAsiaTheme="minorEastAsia"/>
          <w:sz w:val="20"/>
        </w:rPr>
      </w:pPr>
      <w:r>
        <w:rPr>
          <w:rFonts w:eastAsiaTheme="minorEastAsia"/>
          <w:sz w:val="20"/>
        </w:rPr>
        <w:tab/>
        <w:t>Galvanized Receiver Bracket: No. CG-15M. Adjustable mounting bracket to hold a gate receiver.</w:t>
      </w:r>
    </w:p>
    <w:p w:rsidR="00777603" w:rsidRDefault="00000000">
      <w:pPr>
        <w:pStyle w:val="ARCATSubSub1"/>
        <w:numPr>
          <w:ilvl w:val="4"/>
          <w:numId w:val="1"/>
        </w:numPr>
        <w:ind w:left="2304" w:hanging="576"/>
        <w:rPr>
          <w:rFonts w:eastAsiaTheme="minorEastAsia"/>
          <w:sz w:val="20"/>
        </w:rPr>
      </w:pPr>
      <w:r>
        <w:rPr>
          <w:rFonts w:eastAsiaTheme="minorEastAsia"/>
          <w:sz w:val="20"/>
        </w:rPr>
        <w:tab/>
        <w:t>Galvanized Gate Receiver with 2-Nylon Rollers: No. CG-30M.</w:t>
      </w:r>
    </w:p>
    <w:p w:rsidR="00777603" w:rsidRDefault="00000000">
      <w:pPr>
        <w:pStyle w:val="ARCATSubSub2"/>
        <w:numPr>
          <w:ilvl w:val="5"/>
          <w:numId w:val="1"/>
        </w:numPr>
        <w:ind w:left="2880" w:hanging="576"/>
        <w:rPr>
          <w:rFonts w:eastAsiaTheme="minorEastAsia"/>
          <w:sz w:val="20"/>
        </w:rPr>
      </w:pPr>
      <w:r>
        <w:rPr>
          <w:rFonts w:eastAsiaTheme="minorEastAsia"/>
          <w:sz w:val="20"/>
        </w:rPr>
        <w:tab/>
        <w:t>For 2 and 3 inch (51 to 76 mm) frames.</w:t>
      </w:r>
    </w:p>
    <w:p w:rsidR="00777603" w:rsidRDefault="00000000">
      <w:pPr>
        <w:pStyle w:val="ARCATSubSub1"/>
        <w:numPr>
          <w:ilvl w:val="4"/>
          <w:numId w:val="1"/>
        </w:numPr>
        <w:ind w:left="2304" w:hanging="576"/>
        <w:rPr>
          <w:rFonts w:eastAsiaTheme="minorEastAsia"/>
          <w:sz w:val="20"/>
        </w:rPr>
      </w:pPr>
      <w:r>
        <w:rPr>
          <w:rFonts w:eastAsiaTheme="minorEastAsia"/>
          <w:sz w:val="20"/>
        </w:rPr>
        <w:tab/>
        <w:t>Galvanized Top Cup Gate Receiver with Shock Absorber: No. 199-50. 2 inch (51 mm) inside diameter.</w:t>
      </w:r>
    </w:p>
    <w:p w:rsidR="00777603" w:rsidRDefault="00000000">
      <w:pPr>
        <w:pStyle w:val="ARCATSubSub1"/>
        <w:numPr>
          <w:ilvl w:val="4"/>
          <w:numId w:val="1"/>
        </w:numPr>
        <w:ind w:left="2304" w:hanging="576"/>
        <w:rPr>
          <w:rFonts w:eastAsiaTheme="minorEastAsia"/>
          <w:sz w:val="20"/>
        </w:rPr>
      </w:pPr>
      <w:r>
        <w:rPr>
          <w:rFonts w:eastAsiaTheme="minorEastAsia"/>
          <w:sz w:val="20"/>
        </w:rPr>
        <w:tab/>
        <w:t>Galvanized Top Cup Gate Receiver with Shock Absorber: No. 199-60. 2-3/8 inch (60 mm) inside diameter.</w:t>
      </w:r>
    </w:p>
    <w:p w:rsidR="00777603" w:rsidRDefault="00000000">
      <w:pPr>
        <w:pStyle w:val="ARCATSubSub1"/>
        <w:numPr>
          <w:ilvl w:val="4"/>
          <w:numId w:val="1"/>
        </w:numPr>
        <w:ind w:left="2304" w:hanging="576"/>
        <w:rPr>
          <w:rFonts w:eastAsiaTheme="minorEastAsia"/>
          <w:sz w:val="20"/>
        </w:rPr>
      </w:pPr>
      <w:r>
        <w:rPr>
          <w:rFonts w:eastAsiaTheme="minorEastAsia"/>
          <w:sz w:val="20"/>
        </w:rPr>
        <w:tab/>
        <w:t>Runaway Gate Stop: No. 202. To be screwed in place. Will keep the gate from moving forward off of the track.</w:t>
      </w:r>
    </w:p>
    <w:p w:rsidR="00777603" w:rsidRDefault="00000000">
      <w:pPr>
        <w:pStyle w:val="ARCATSubSub1"/>
        <w:numPr>
          <w:ilvl w:val="4"/>
          <w:numId w:val="1"/>
        </w:numPr>
        <w:ind w:left="2304" w:hanging="576"/>
        <w:rPr>
          <w:rFonts w:eastAsiaTheme="minorEastAsia"/>
          <w:sz w:val="20"/>
        </w:rPr>
      </w:pPr>
      <w:r>
        <w:rPr>
          <w:rFonts w:eastAsiaTheme="minorEastAsia"/>
          <w:sz w:val="20"/>
        </w:rPr>
        <w:tab/>
        <w:t>Damped Runaway Gate Stop: No. 202F-A. To be screwed in place. Will keep the gate from moving forward off of the track.</w:t>
      </w:r>
    </w:p>
    <w:p w:rsidR="00777603" w:rsidRDefault="00000000">
      <w:pPr>
        <w:pStyle w:val="ARCATSubSub1"/>
        <w:numPr>
          <w:ilvl w:val="4"/>
          <w:numId w:val="1"/>
        </w:numPr>
        <w:ind w:left="2304" w:hanging="576"/>
        <w:rPr>
          <w:rFonts w:eastAsiaTheme="minorEastAsia"/>
          <w:sz w:val="20"/>
        </w:rPr>
      </w:pPr>
      <w:r>
        <w:rPr>
          <w:rFonts w:eastAsiaTheme="minorEastAsia"/>
          <w:sz w:val="20"/>
        </w:rPr>
        <w:tab/>
        <w:t>Drive Shaft Coupling: No. CG-58. Use when connecting a gate operator to the principal drive wheel.</w:t>
      </w:r>
    </w:p>
    <w:p w:rsidR="00777603" w:rsidRDefault="00000000">
      <w:pPr>
        <w:pStyle w:val="ARCATSubSub1"/>
        <w:numPr>
          <w:ilvl w:val="4"/>
          <w:numId w:val="1"/>
        </w:numPr>
        <w:ind w:left="2304" w:hanging="576"/>
        <w:rPr>
          <w:rFonts w:eastAsiaTheme="minorEastAsia"/>
          <w:sz w:val="20"/>
        </w:rPr>
      </w:pPr>
      <w:r>
        <w:rPr>
          <w:rFonts w:eastAsiaTheme="minorEastAsia"/>
          <w:sz w:val="20"/>
        </w:rPr>
        <w:tab/>
        <w:t>Ranger Speed Reduction System: No. RG-40. Cuts first panel speed by 50 percent, to reduce the speed of 2 or 3 leaf Ranger telescoping gates.</w:t>
      </w:r>
    </w:p>
    <w:p w:rsidR="00777603" w:rsidRDefault="00000000">
      <w:pPr>
        <w:pStyle w:val="ARCATSubSub2"/>
        <w:numPr>
          <w:ilvl w:val="5"/>
          <w:numId w:val="1"/>
        </w:numPr>
        <w:ind w:left="2880" w:hanging="576"/>
        <w:rPr>
          <w:rFonts w:eastAsiaTheme="minorEastAsia"/>
          <w:sz w:val="20"/>
        </w:rPr>
      </w:pPr>
      <w:r>
        <w:rPr>
          <w:rFonts w:eastAsiaTheme="minorEastAsia"/>
          <w:sz w:val="20"/>
        </w:rPr>
        <w:tab/>
        <w:t>Gear Box: Pad mounted and connects to the rack on the first leaf.</w:t>
      </w:r>
    </w:p>
    <w:p w:rsidR="00777603" w:rsidRDefault="00000000">
      <w:pPr>
        <w:pStyle w:val="ARCATSubSub2"/>
        <w:numPr>
          <w:ilvl w:val="5"/>
          <w:numId w:val="1"/>
        </w:numPr>
        <w:ind w:left="2880" w:hanging="576"/>
        <w:rPr>
          <w:rFonts w:eastAsiaTheme="minorEastAsia"/>
          <w:sz w:val="20"/>
        </w:rPr>
      </w:pPr>
      <w:r>
        <w:rPr>
          <w:rFonts w:eastAsiaTheme="minorEastAsia"/>
          <w:sz w:val="20"/>
        </w:rPr>
        <w:tab/>
        <w:t>Motor: Coupled directly to the speed reduction system drive shaft using the No. CG-58 adapter.</w:t>
      </w:r>
    </w:p>
    <w:p w:rsidR="00777603" w:rsidRDefault="00000000">
      <w:pPr>
        <w:pStyle w:val="ARCATSubSub2"/>
        <w:numPr>
          <w:ilvl w:val="5"/>
          <w:numId w:val="1"/>
        </w:numPr>
        <w:ind w:left="2880" w:hanging="576"/>
        <w:rPr>
          <w:rFonts w:eastAsiaTheme="minorEastAsia"/>
          <w:sz w:val="20"/>
        </w:rPr>
      </w:pPr>
      <w:r>
        <w:rPr>
          <w:rFonts w:eastAsiaTheme="minorEastAsia"/>
          <w:sz w:val="20"/>
        </w:rPr>
        <w:tab/>
        <w:t>Telescoping systems move twice or three times the speed of single gates, so reducing the speed of the leading edge is critical for safety.</w:t>
      </w:r>
    </w:p>
    <w:p w:rsidR="00777603" w:rsidRDefault="00000000">
      <w:pPr>
        <w:pStyle w:val="ARCATSubSub2"/>
        <w:numPr>
          <w:ilvl w:val="5"/>
          <w:numId w:val="1"/>
        </w:numPr>
        <w:ind w:left="2880" w:hanging="576"/>
        <w:rPr>
          <w:rFonts w:eastAsiaTheme="minorEastAsia"/>
          <w:sz w:val="20"/>
        </w:rPr>
      </w:pPr>
      <w:r>
        <w:rPr>
          <w:rFonts w:eastAsiaTheme="minorEastAsia"/>
          <w:sz w:val="20"/>
        </w:rPr>
        <w:tab/>
        <w:t>Electromechanical Limit Switch: No. RG-45.</w:t>
      </w:r>
    </w:p>
    <w:p w:rsidR="00777603" w:rsidRDefault="00000000">
      <w:pPr>
        <w:pStyle w:val="ARCATSubSub3"/>
        <w:numPr>
          <w:ilvl w:val="6"/>
          <w:numId w:val="1"/>
        </w:numPr>
        <w:ind w:left="3456" w:hanging="576"/>
        <w:rPr>
          <w:rFonts w:eastAsiaTheme="minorEastAsia"/>
          <w:sz w:val="20"/>
        </w:rPr>
      </w:pPr>
      <w:r>
        <w:rPr>
          <w:rFonts w:eastAsiaTheme="minorEastAsia"/>
          <w:sz w:val="20"/>
        </w:rPr>
        <w:tab/>
        <w:t>Replaces the standard gate operator limit switches with the RG-40 is installed.</w:t>
      </w:r>
    </w:p>
    <w:p w:rsidR="00777603" w:rsidRDefault="00000000">
      <w:pPr>
        <w:pStyle w:val="ARCATSubSub3"/>
        <w:numPr>
          <w:ilvl w:val="6"/>
          <w:numId w:val="1"/>
        </w:numPr>
        <w:ind w:left="3456" w:hanging="576"/>
        <w:rPr>
          <w:rFonts w:eastAsiaTheme="minorEastAsia"/>
          <w:sz w:val="20"/>
        </w:rPr>
      </w:pPr>
      <w:r>
        <w:rPr>
          <w:rFonts w:eastAsiaTheme="minorEastAsia"/>
          <w:sz w:val="20"/>
        </w:rPr>
        <w:tab/>
        <w:t>Specs: NC, Normally Closed contact. Enclosure: IP 67 Rated.</w:t>
      </w:r>
    </w:p>
    <w:p w:rsidR="00777603" w:rsidRDefault="00000000">
      <w:pPr>
        <w:pStyle w:val="ARCATSubSub4"/>
        <w:numPr>
          <w:ilvl w:val="7"/>
          <w:numId w:val="1"/>
        </w:numPr>
        <w:ind w:left="4032" w:hanging="576"/>
        <w:rPr>
          <w:rFonts w:eastAsiaTheme="minorEastAsia"/>
          <w:sz w:val="20"/>
        </w:rPr>
      </w:pPr>
      <w:r>
        <w:rPr>
          <w:rFonts w:eastAsiaTheme="minorEastAsia"/>
          <w:sz w:val="20"/>
        </w:rPr>
        <w:tab/>
        <w:t>Power: 12/24 VDC.</w:t>
      </w:r>
    </w:p>
    <w:p w:rsidR="00777603" w:rsidRDefault="00000000">
      <w:pPr>
        <w:pStyle w:val="ARCATPart"/>
        <w:numPr>
          <w:ilvl w:val="0"/>
          <w:numId w:val="1"/>
        </w:numPr>
        <w:spacing w:before="200"/>
        <w:ind w:left="576" w:hanging="576"/>
        <w:rPr>
          <w:rFonts w:eastAsiaTheme="minorEastAsia"/>
          <w:sz w:val="20"/>
        </w:rPr>
      </w:pPr>
      <w:r>
        <w:rPr>
          <w:rFonts w:eastAsiaTheme="minorEastAsia"/>
          <w:sz w:val="20"/>
        </w:rPr>
        <w:t xml:space="preserve">  EXECUTION</w:t>
      </w:r>
    </w:p>
    <w:p w:rsidR="00777603" w:rsidRDefault="00000000">
      <w:pPr>
        <w:pStyle w:val="ARCATArticle"/>
        <w:numPr>
          <w:ilvl w:val="1"/>
          <w:numId w:val="1"/>
        </w:numPr>
        <w:spacing w:before="200"/>
        <w:ind w:left="576" w:hanging="576"/>
        <w:rPr>
          <w:rFonts w:eastAsiaTheme="minorEastAsia"/>
          <w:sz w:val="20"/>
        </w:rPr>
      </w:pPr>
      <w:r>
        <w:rPr>
          <w:rFonts w:eastAsiaTheme="minorEastAsia"/>
          <w:sz w:val="20"/>
        </w:rPr>
        <w:tab/>
        <w:t>EXAMINATION</w:t>
      </w:r>
    </w:p>
    <w:p w:rsidR="00777603" w:rsidRDefault="00000000">
      <w:pPr>
        <w:pStyle w:val="ARCATParagraph"/>
        <w:numPr>
          <w:ilvl w:val="2"/>
          <w:numId w:val="1"/>
        </w:numPr>
        <w:spacing w:before="200"/>
        <w:ind w:left="1152" w:hanging="576"/>
        <w:rPr>
          <w:rFonts w:eastAsiaTheme="minorEastAsia"/>
          <w:sz w:val="20"/>
        </w:rPr>
      </w:pPr>
      <w:r>
        <w:rPr>
          <w:rFonts w:eastAsiaTheme="minorEastAsia"/>
          <w:sz w:val="20"/>
        </w:rPr>
        <w:tab/>
        <w:t>Do not begin installation until substrates have been properly prepared.</w:t>
      </w:r>
    </w:p>
    <w:p w:rsidR="00777603" w:rsidRDefault="00000000">
      <w:pPr>
        <w:pStyle w:val="ARCATParagraph"/>
        <w:numPr>
          <w:ilvl w:val="2"/>
          <w:numId w:val="1"/>
        </w:numPr>
        <w:spacing w:before="200"/>
        <w:ind w:left="1152" w:hanging="576"/>
        <w:rPr>
          <w:rFonts w:eastAsiaTheme="minorEastAsia"/>
          <w:sz w:val="20"/>
        </w:rPr>
      </w:pPr>
      <w:r>
        <w:rPr>
          <w:rFonts w:eastAsiaTheme="minorEastAsia"/>
          <w:sz w:val="20"/>
        </w:rPr>
        <w:tab/>
        <w:t>If substrate preparation is the responsibility of another installer, notify Architect of unsatisfactory preparation before proceeding.</w:t>
      </w:r>
    </w:p>
    <w:p w:rsidR="00777603" w:rsidRDefault="00000000">
      <w:pPr>
        <w:pStyle w:val="ARCATArticle"/>
        <w:numPr>
          <w:ilvl w:val="1"/>
          <w:numId w:val="1"/>
        </w:numPr>
        <w:spacing w:before="200"/>
        <w:ind w:left="576" w:hanging="576"/>
        <w:rPr>
          <w:rFonts w:eastAsiaTheme="minorEastAsia"/>
          <w:sz w:val="20"/>
        </w:rPr>
      </w:pPr>
      <w:r>
        <w:rPr>
          <w:rFonts w:eastAsiaTheme="minorEastAsia"/>
          <w:sz w:val="20"/>
        </w:rPr>
        <w:tab/>
        <w:t>PREPARATION</w:t>
      </w:r>
    </w:p>
    <w:p w:rsidR="00777603" w:rsidRDefault="00000000">
      <w:pPr>
        <w:pStyle w:val="ARCATParagraph"/>
        <w:numPr>
          <w:ilvl w:val="2"/>
          <w:numId w:val="1"/>
        </w:numPr>
        <w:spacing w:before="200"/>
        <w:ind w:left="1152" w:hanging="576"/>
        <w:rPr>
          <w:rFonts w:eastAsiaTheme="minorEastAsia"/>
          <w:sz w:val="20"/>
        </w:rPr>
      </w:pPr>
      <w:r>
        <w:rPr>
          <w:rFonts w:eastAsiaTheme="minorEastAsia"/>
          <w:sz w:val="20"/>
        </w:rPr>
        <w:tab/>
        <w:t>Clean surfaces thoroughly prior to installation.</w:t>
      </w:r>
    </w:p>
    <w:p w:rsidR="00777603" w:rsidRDefault="00000000">
      <w:pPr>
        <w:pStyle w:val="ARCATParagraph"/>
        <w:numPr>
          <w:ilvl w:val="2"/>
          <w:numId w:val="1"/>
        </w:numPr>
        <w:spacing w:before="200"/>
        <w:ind w:left="1152" w:hanging="576"/>
        <w:rPr>
          <w:rFonts w:eastAsiaTheme="minorEastAsia"/>
          <w:sz w:val="20"/>
        </w:rPr>
      </w:pPr>
      <w:r>
        <w:rPr>
          <w:rFonts w:eastAsiaTheme="minorEastAsia"/>
          <w:sz w:val="20"/>
        </w:rPr>
        <w:tab/>
        <w:t xml:space="preserve">Prepare substrates using the methods recommended by the manufacturer for achieving the best result for the substrate under the project conditions. Do not </w:t>
      </w:r>
      <w:r>
        <w:rPr>
          <w:rFonts w:eastAsiaTheme="minorEastAsia"/>
          <w:sz w:val="20"/>
        </w:rPr>
        <w:lastRenderedPageBreak/>
        <w:t>proceed with installation until substrates have been properly prepared. Commencement of installation constitutes acceptance of conditions.</w:t>
      </w:r>
    </w:p>
    <w:p w:rsidR="00777603" w:rsidRDefault="00000000">
      <w:pPr>
        <w:pStyle w:val="ARCATArticle"/>
        <w:numPr>
          <w:ilvl w:val="1"/>
          <w:numId w:val="1"/>
        </w:numPr>
        <w:spacing w:before="200"/>
        <w:ind w:left="576" w:hanging="576"/>
        <w:rPr>
          <w:rFonts w:eastAsiaTheme="minorEastAsia"/>
          <w:sz w:val="20"/>
        </w:rPr>
      </w:pPr>
      <w:r>
        <w:rPr>
          <w:rFonts w:eastAsiaTheme="minorEastAsia"/>
          <w:sz w:val="20"/>
        </w:rPr>
        <w:tab/>
        <w:t>INSTALLATION</w:t>
      </w:r>
    </w:p>
    <w:p w:rsidR="00777603" w:rsidRDefault="00000000">
      <w:pPr>
        <w:pStyle w:val="ARCATParagraph"/>
        <w:numPr>
          <w:ilvl w:val="2"/>
          <w:numId w:val="1"/>
        </w:numPr>
        <w:spacing w:before="200"/>
        <w:ind w:left="1152" w:hanging="576"/>
        <w:rPr>
          <w:rFonts w:eastAsiaTheme="minorEastAsia"/>
          <w:sz w:val="20"/>
        </w:rPr>
      </w:pPr>
      <w:r>
        <w:rPr>
          <w:rFonts w:eastAsiaTheme="minorEastAsia"/>
          <w:sz w:val="20"/>
        </w:rPr>
        <w:tab/>
        <w:t>Install in accordance with manufacturer's instructions.</w:t>
      </w:r>
    </w:p>
    <w:p w:rsidR="00777603" w:rsidRDefault="00000000">
      <w:pPr>
        <w:pStyle w:val="ARCATParagraph"/>
        <w:numPr>
          <w:ilvl w:val="2"/>
          <w:numId w:val="1"/>
        </w:numPr>
        <w:spacing w:before="200"/>
        <w:ind w:left="1152" w:hanging="576"/>
        <w:rPr>
          <w:rFonts w:eastAsiaTheme="minorEastAsia"/>
          <w:sz w:val="20"/>
        </w:rPr>
      </w:pPr>
      <w:r>
        <w:rPr>
          <w:rFonts w:eastAsiaTheme="minorEastAsia"/>
          <w:sz w:val="20"/>
        </w:rPr>
        <w:tab/>
        <w:t>Install products in strict compliance with manufacturer's recommendations.</w:t>
      </w:r>
    </w:p>
    <w:p w:rsidR="00777603" w:rsidRDefault="00000000">
      <w:pPr>
        <w:pStyle w:val="ARCATParagraph"/>
        <w:numPr>
          <w:ilvl w:val="2"/>
          <w:numId w:val="1"/>
        </w:numPr>
        <w:spacing w:before="200"/>
        <w:ind w:left="1152" w:hanging="576"/>
        <w:rPr>
          <w:rFonts w:eastAsiaTheme="minorEastAsia"/>
          <w:sz w:val="20"/>
        </w:rPr>
      </w:pPr>
      <w:r>
        <w:rPr>
          <w:rFonts w:eastAsiaTheme="minorEastAsia"/>
          <w:sz w:val="20"/>
        </w:rPr>
        <w:tab/>
        <w:t>Adjust gates to operate smoothly, easily, and quietly, free of binding, warp, or excessive distortion.</w:t>
      </w:r>
    </w:p>
    <w:p w:rsidR="00777603" w:rsidRDefault="00000000">
      <w:pPr>
        <w:pStyle w:val="ARCATParagraph"/>
        <w:numPr>
          <w:ilvl w:val="2"/>
          <w:numId w:val="1"/>
        </w:numPr>
        <w:spacing w:before="200"/>
        <w:ind w:left="1152" w:hanging="576"/>
        <w:rPr>
          <w:rFonts w:eastAsiaTheme="minorEastAsia"/>
          <w:sz w:val="20"/>
        </w:rPr>
      </w:pPr>
      <w:r>
        <w:rPr>
          <w:rFonts w:eastAsiaTheme="minorEastAsia"/>
          <w:sz w:val="20"/>
        </w:rPr>
        <w:tab/>
        <w:t>Adjust hardware and moving parts as recommended by manufacturer</w:t>
      </w:r>
    </w:p>
    <w:p w:rsidR="00777603" w:rsidRDefault="00000000">
      <w:pPr>
        <w:pStyle w:val="ARCATArticle"/>
        <w:numPr>
          <w:ilvl w:val="1"/>
          <w:numId w:val="1"/>
        </w:numPr>
        <w:spacing w:before="200"/>
        <w:ind w:left="576" w:hanging="576"/>
        <w:rPr>
          <w:rFonts w:eastAsiaTheme="minorEastAsia"/>
          <w:sz w:val="20"/>
        </w:rPr>
      </w:pPr>
      <w:r>
        <w:rPr>
          <w:rFonts w:eastAsiaTheme="minorEastAsia"/>
          <w:sz w:val="20"/>
        </w:rPr>
        <w:tab/>
        <w:t>PROTECTION</w:t>
      </w:r>
    </w:p>
    <w:p w:rsidR="00777603" w:rsidRDefault="00000000">
      <w:pPr>
        <w:pStyle w:val="ARCATParagraph"/>
        <w:numPr>
          <w:ilvl w:val="2"/>
          <w:numId w:val="1"/>
        </w:numPr>
        <w:spacing w:before="200"/>
        <w:ind w:left="1152" w:hanging="576"/>
        <w:rPr>
          <w:rFonts w:eastAsiaTheme="minorEastAsia"/>
          <w:sz w:val="20"/>
        </w:rPr>
      </w:pPr>
      <w:r>
        <w:rPr>
          <w:rFonts w:eastAsiaTheme="minorEastAsia"/>
          <w:sz w:val="20"/>
        </w:rPr>
        <w:tab/>
        <w:t>Protect installed products until completion of project.</w:t>
      </w:r>
    </w:p>
    <w:p w:rsidR="00777603" w:rsidRDefault="00000000">
      <w:pPr>
        <w:pStyle w:val="ARCATParagraph"/>
        <w:numPr>
          <w:ilvl w:val="2"/>
          <w:numId w:val="1"/>
        </w:numPr>
        <w:spacing w:before="200"/>
        <w:ind w:left="1152" w:hanging="576"/>
        <w:rPr>
          <w:rFonts w:eastAsiaTheme="minorEastAsia"/>
          <w:sz w:val="20"/>
        </w:rPr>
      </w:pPr>
      <w:r>
        <w:rPr>
          <w:rFonts w:eastAsiaTheme="minorEastAsia"/>
          <w:sz w:val="20"/>
        </w:rPr>
        <w:tab/>
        <w:t>Touch-up, repair or replace damaged products before Substantial Completion.</w:t>
      </w:r>
    </w:p>
    <w:p w:rsidR="00777603" w:rsidRDefault="00777603">
      <w:pPr>
        <w:pStyle w:val="ARCATNormal"/>
        <w:rPr>
          <w:rFonts w:eastAsiaTheme="minorEastAsia"/>
          <w:sz w:val="20"/>
        </w:rPr>
      </w:pPr>
    </w:p>
    <w:p w:rsidR="009112B3" w:rsidRDefault="00000000">
      <w:pPr>
        <w:pStyle w:val="ARCATTitle"/>
        <w:jc w:val="center"/>
        <w:rPr>
          <w:rFonts w:eastAsiaTheme="minorEastAsia"/>
          <w:sz w:val="20"/>
        </w:rPr>
      </w:pPr>
      <w:r>
        <w:rPr>
          <w:rFonts w:eastAsiaTheme="minorEastAsia"/>
          <w:sz w:val="20"/>
        </w:rPr>
        <w:t>END OF SECTION</w:t>
      </w:r>
    </w:p>
    <w:sectPr w:rsidR="009112B3">
      <w:headerReference w:type="default" r:id="rId16"/>
      <w:footerReference w:type="default" r:id="rId17"/>
      <w:type w:val="continuous"/>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B3A3A" w:rsidRDefault="004B3A3A">
      <w:r>
        <w:separator/>
      </w:r>
    </w:p>
  </w:endnote>
  <w:endnote w:type="continuationSeparator" w:id="0">
    <w:p w:rsidR="004B3A3A" w:rsidRDefault="004B3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77603" w:rsidRDefault="00000000">
    <w:pPr>
      <w:pStyle w:val="ARCATfooter"/>
    </w:pPr>
    <w:r>
      <w:rPr>
        <w:rFonts w:eastAsiaTheme="minorEastAsia"/>
        <w:sz w:val="20"/>
      </w:rPr>
      <w:t>02835-</w:t>
    </w:r>
    <w:r>
      <w:rPr>
        <w:rFonts w:eastAsiaTheme="minorEastAsia"/>
        <w:snapToGrid w:val="0"/>
        <w:sz w:val="20"/>
      </w:rPr>
      <w:fldChar w:fldCharType="begin"/>
    </w:r>
    <w:r>
      <w:rPr>
        <w:rFonts w:eastAsiaTheme="minorEastAsia"/>
        <w:snapToGrid w:val="0"/>
        <w:sz w:val="20"/>
      </w:rPr>
      <w:instrText xml:space="preserve"> PAGE </w:instrText>
    </w:r>
    <w:r>
      <w:rPr>
        <w:rFonts w:eastAsiaTheme="minorEastAsia"/>
        <w:snapToGrid w:val="0"/>
        <w:sz w:val="20"/>
      </w:rPr>
      <w:fldChar w:fldCharType="separate"/>
    </w:r>
    <w:r w:rsidR="00EE4C67">
      <w:rPr>
        <w:rFonts w:eastAsiaTheme="minorEastAsia"/>
        <w:noProof/>
        <w:snapToGrid w:val="0"/>
        <w:sz w:val="20"/>
      </w:rPr>
      <w:t>1</w:t>
    </w:r>
    <w:r>
      <w:rPr>
        <w:rFonts w:eastAsiaTheme="minorEastAsia"/>
        <w:snapToGrid w:val="0"/>
        <w:sz w:val="20"/>
      </w:rPr>
      <w:fldChar w:fldCharType="end"/>
    </w:r>
    <w:r>
      <w:rPr>
        <w:rFonts w:eastAsiaTheme="minorEastAsia"/>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B3A3A" w:rsidRDefault="004B3A3A">
      <w:r>
        <w:separator/>
      </w:r>
    </w:p>
  </w:footnote>
  <w:footnote w:type="continuationSeparator" w:id="0">
    <w:p w:rsidR="004B3A3A" w:rsidRDefault="004B3A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77603" w:rsidRDefault="00777603">
    <w:pPr>
      <w:pStyle w:val="ARCATheader"/>
      <w:tabs>
        <w:tab w:val="right" w:pos="8640"/>
      </w:tabs>
      <w:rPr>
        <w:rFonts w:eastAsia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num w:numId="1" w16cid:durableId="1032151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proofState w:spelling="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C67"/>
    <w:rsid w:val="00395B6E"/>
    <w:rsid w:val="004B3A3A"/>
    <w:rsid w:val="00777603"/>
    <w:rsid w:val="009112B3"/>
    <w:rsid w:val="00D42CC5"/>
    <w:rsid w:val="00EE4C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9126D7"/>
  <w14:defaultImageDpi w14:val="0"/>
  <w15:docId w15:val="{6E6FB733-4EAB-EC40-BE9A-0D7AF451A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pPr>
      <w:widowControl w:val="0"/>
      <w:autoSpaceDE w:val="0"/>
      <w:autoSpaceDN w:val="0"/>
      <w:adjustRightInd w:val="0"/>
    </w:pPr>
    <w:rPr>
      <w:rFonts w:ascii="Arial" w:eastAsia="Times New Roman" w:hAnsi="Arial" w:cs="Arial"/>
      <w:kern w:val="0"/>
    </w:rPr>
  </w:style>
  <w:style w:type="paragraph" w:customStyle="1" w:styleId="ARCATPart">
    <w:name w:val="ARCAT Part"/>
    <w:uiPriority w:val="99"/>
    <w:pPr>
      <w:widowControl w:val="0"/>
      <w:autoSpaceDE w:val="0"/>
      <w:autoSpaceDN w:val="0"/>
      <w:adjustRightInd w:val="0"/>
    </w:pPr>
    <w:rPr>
      <w:rFonts w:ascii="Arial" w:eastAsia="Times New Roman" w:hAnsi="Arial" w:cs="Arial"/>
      <w:kern w:val="0"/>
    </w:rPr>
  </w:style>
  <w:style w:type="paragraph" w:customStyle="1" w:styleId="ARCATArticle">
    <w:name w:val="ARCAT Article"/>
    <w:uiPriority w:val="99"/>
    <w:pPr>
      <w:widowControl w:val="0"/>
      <w:autoSpaceDE w:val="0"/>
      <w:autoSpaceDN w:val="0"/>
      <w:adjustRightInd w:val="0"/>
    </w:pPr>
    <w:rPr>
      <w:rFonts w:ascii="Arial" w:eastAsia="Times New Roman" w:hAnsi="Arial" w:cs="Arial"/>
      <w:kern w:val="0"/>
    </w:rPr>
  </w:style>
  <w:style w:type="paragraph" w:customStyle="1" w:styleId="ARCATParagraph">
    <w:name w:val="ARCAT Paragraph"/>
    <w:uiPriority w:val="99"/>
    <w:pPr>
      <w:widowControl w:val="0"/>
      <w:autoSpaceDE w:val="0"/>
      <w:autoSpaceDN w:val="0"/>
      <w:adjustRightInd w:val="0"/>
    </w:pPr>
    <w:rPr>
      <w:rFonts w:ascii="Arial" w:eastAsia="Times New Roman" w:hAnsi="Arial" w:cs="Arial"/>
      <w:kern w:val="0"/>
    </w:rPr>
  </w:style>
  <w:style w:type="paragraph" w:customStyle="1" w:styleId="ARCATSubPara">
    <w:name w:val="ARCAT SubPara"/>
    <w:uiPriority w:val="99"/>
    <w:pPr>
      <w:widowControl w:val="0"/>
      <w:autoSpaceDE w:val="0"/>
      <w:autoSpaceDN w:val="0"/>
      <w:adjustRightInd w:val="0"/>
    </w:pPr>
    <w:rPr>
      <w:rFonts w:ascii="Arial" w:eastAsia="Times New Roman" w:hAnsi="Arial" w:cs="Arial"/>
      <w:kern w:val="0"/>
    </w:rPr>
  </w:style>
  <w:style w:type="paragraph" w:customStyle="1" w:styleId="ARCATSubSub1">
    <w:name w:val="ARCAT SubSub1"/>
    <w:uiPriority w:val="99"/>
    <w:pPr>
      <w:widowControl w:val="0"/>
      <w:autoSpaceDE w:val="0"/>
      <w:autoSpaceDN w:val="0"/>
      <w:adjustRightInd w:val="0"/>
    </w:pPr>
    <w:rPr>
      <w:rFonts w:ascii="Arial" w:eastAsia="Times New Roman" w:hAnsi="Arial" w:cs="Arial"/>
      <w:kern w:val="0"/>
    </w:rPr>
  </w:style>
  <w:style w:type="paragraph" w:customStyle="1" w:styleId="ARCATSubSub2">
    <w:name w:val="ARCAT SubSub2"/>
    <w:uiPriority w:val="99"/>
    <w:pPr>
      <w:widowControl w:val="0"/>
      <w:autoSpaceDE w:val="0"/>
      <w:autoSpaceDN w:val="0"/>
      <w:adjustRightInd w:val="0"/>
    </w:pPr>
    <w:rPr>
      <w:rFonts w:ascii="Arial" w:eastAsia="Times New Roman" w:hAnsi="Arial" w:cs="Arial"/>
      <w:kern w:val="0"/>
    </w:rPr>
  </w:style>
  <w:style w:type="paragraph" w:customStyle="1" w:styleId="ARCATSubSub3">
    <w:name w:val="ARCAT SubSub3"/>
    <w:uiPriority w:val="99"/>
    <w:pPr>
      <w:widowControl w:val="0"/>
      <w:autoSpaceDE w:val="0"/>
      <w:autoSpaceDN w:val="0"/>
      <w:adjustRightInd w:val="0"/>
    </w:pPr>
    <w:rPr>
      <w:rFonts w:ascii="Arial" w:eastAsia="Times New Roman" w:hAnsi="Arial" w:cs="Arial"/>
      <w:kern w:val="0"/>
    </w:rPr>
  </w:style>
  <w:style w:type="paragraph" w:customStyle="1" w:styleId="ARCATSubSub4">
    <w:name w:val="ARCAT SubSub4"/>
    <w:uiPriority w:val="99"/>
    <w:pPr>
      <w:widowControl w:val="0"/>
      <w:autoSpaceDE w:val="0"/>
      <w:autoSpaceDN w:val="0"/>
      <w:adjustRightInd w:val="0"/>
    </w:pPr>
    <w:rPr>
      <w:rFonts w:ascii="Arial" w:eastAsia="Times New Roman" w:hAnsi="Arial" w:cs="Arial"/>
      <w:kern w:val="0"/>
    </w:rPr>
  </w:style>
  <w:style w:type="paragraph" w:customStyle="1" w:styleId="ARCATSubSub5">
    <w:name w:val="ARCAT SubSub5"/>
    <w:uiPriority w:val="99"/>
    <w:pPr>
      <w:widowControl w:val="0"/>
      <w:autoSpaceDE w:val="0"/>
      <w:autoSpaceDN w:val="0"/>
      <w:adjustRightInd w:val="0"/>
    </w:pPr>
    <w:rPr>
      <w:rFonts w:ascii="Arial" w:eastAsia="Times New Roman" w:hAnsi="Arial" w:cs="Arial"/>
      <w:kern w:val="0"/>
    </w:rPr>
  </w:style>
  <w:style w:type="paragraph" w:customStyle="1" w:styleId="ARCATheader">
    <w:name w:val="ARCAT header"/>
    <w:uiPriority w:val="99"/>
    <w:pPr>
      <w:widowControl w:val="0"/>
      <w:autoSpaceDE w:val="0"/>
      <w:autoSpaceDN w:val="0"/>
      <w:adjustRightInd w:val="0"/>
    </w:pPr>
    <w:rPr>
      <w:rFonts w:ascii="Arial" w:eastAsia="Times New Roman" w:hAnsi="Arial" w:cs="Arial"/>
      <w:kern w:val="0"/>
    </w:rPr>
  </w:style>
  <w:style w:type="paragraph" w:customStyle="1" w:styleId="ARCATfooter">
    <w:name w:val="ARCAT footer"/>
    <w:uiPriority w:val="99"/>
    <w:pPr>
      <w:widowControl w:val="0"/>
      <w:autoSpaceDE w:val="0"/>
      <w:autoSpaceDN w:val="0"/>
      <w:adjustRightInd w:val="0"/>
      <w:jc w:val="center"/>
    </w:pPr>
    <w:rPr>
      <w:rFonts w:ascii="Arial" w:eastAsia="Times New Roman" w:hAnsi="Arial" w:cs="Arial"/>
      <w:kern w:val="0"/>
    </w:rPr>
  </w:style>
  <w:style w:type="paragraph" w:customStyle="1" w:styleId="ARCATnote">
    <w:name w:val="ARCAT note"/>
    <w:uiPriority w:val="99"/>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eastAsia="Times New Roman" w:hAnsi="Arial" w:cs="Arial"/>
      <w:b/>
      <w:vanish/>
      <w:kern w:val="0"/>
      <w:sz w:val="20"/>
    </w:rPr>
  </w:style>
  <w:style w:type="paragraph" w:customStyle="1" w:styleId="ARCATTitle">
    <w:name w:val="ARCAT Title"/>
    <w:uiPriority w:val="99"/>
    <w:pPr>
      <w:widowControl w:val="0"/>
      <w:autoSpaceDE w:val="0"/>
      <w:autoSpaceDN w:val="0"/>
      <w:adjustRightInd w:val="0"/>
    </w:pPr>
    <w:rPr>
      <w:rFonts w:ascii="Arial" w:eastAsia="Times New Roman" w:hAnsi="Arial" w:cs="Arial"/>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arcat.com/sd/display_hidden_notes.shtml" TargetMode="External"/><Relationship Id="rId13" Type="http://schemas.openxmlformats.org/officeDocument/2006/relationships/hyperlink" Target="https://admin.arcat.com/users.pl?action=UserEmail&amp;company=Comunello+Gate&amp;coid=48407&amp;rep=&amp;fax=908-757-3439&amp;message=RE:%20Spec%20Question%20(02835drg):%20%20&amp;m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https://www.arcat.com/clients/gfx/duragate.png" TargetMode="External"/><Relationship Id="rId12" Type="http://schemas.openxmlformats.org/officeDocument/2006/relationships/hyperlink" Target="https://www.arcat.com/arcatcos/cos48/arc48407.htm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uragates.com" TargetMode="External"/><Relationship Id="rId5" Type="http://schemas.openxmlformats.org/officeDocument/2006/relationships/footnotes" Target="footnotes.xml"/><Relationship Id="rId15" Type="http://schemas.openxmlformats.org/officeDocument/2006/relationships/hyperlink" Target="https://www.duragates.com" TargetMode="External"/><Relationship Id="rId10" Type="http://schemas.openxmlformats.org/officeDocument/2006/relationships/hyperlink" Target="https://www.archirondesign.com/comunello"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dmin.arcat.com/users.pl?action=UserEmail&amp;company=Comunello+Gate&amp;coid=48407&amp;rep=&amp;fax=908-757-3439&amp;message=RE:%20Spec%20Question%20(02835drg):%20%20&amp;mf=" TargetMode="External"/><Relationship Id="rId14" Type="http://schemas.openxmlformats.org/officeDocument/2006/relationships/hyperlink" Target="https://www.archirondesign.com/comunel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1736</Words>
  <Characters>9896</Characters>
  <Application>Microsoft Office Word</Application>
  <DocSecurity>0</DocSecurity>
  <Lines>82</Lines>
  <Paragraphs>23</Paragraphs>
  <ScaleCrop>false</ScaleCrop>
  <Company/>
  <LinksUpToDate>false</LinksUpToDate>
  <CharactersWithSpaces>11609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02835drg 02835drg 2025-12-15</dc:title>
  <dc:subject/>
  <dc:creator>Amy Benson</dc:creator>
  <cp:keywords/>
  <dc:description/>
  <cp:lastModifiedBy>Amy Benson</cp:lastModifiedBy>
  <cp:revision>3</cp:revision>
  <dcterms:created xsi:type="dcterms:W3CDTF">2026-01-06T15:58:00Z</dcterms:created>
  <dcterms:modified xsi:type="dcterms:W3CDTF">2026-01-06T16:02:00Z</dcterms:modified>
</cp:coreProperties>
</file>