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8897" w:type="dxa"/>
        <w:tblBorders>
          <w:insideV w:val="none" w:sz="0" w:space="0" w:color="auto"/>
        </w:tblBorders>
        <w:tblLook w:val="04A0" w:firstRow="1" w:lastRow="0" w:firstColumn="1" w:lastColumn="0" w:noHBand="0" w:noVBand="1"/>
      </w:tblPr>
      <w:tblGrid>
        <w:gridCol w:w="1668"/>
        <w:gridCol w:w="7229"/>
      </w:tblGrid>
      <w:tr w:rsidR="00F77521" w:rsidTr="00F77521">
        <w:trPr>
          <w:trHeight w:val="1270"/>
        </w:trPr>
        <w:tc>
          <w:tcPr>
            <w:tcW w:w="1668" w:type="dxa"/>
            <w:tcBorders>
              <w:top w:val="single" w:sz="4" w:space="0" w:color="auto"/>
              <w:left w:val="single" w:sz="4" w:space="0" w:color="auto"/>
              <w:bottom w:val="single" w:sz="4" w:space="0" w:color="auto"/>
              <w:right w:val="nil"/>
            </w:tcBorders>
            <w:vAlign w:val="center"/>
            <w:hideMark/>
          </w:tcPr>
          <w:p w:rsidR="00F77521" w:rsidRDefault="00F77521">
            <w:pPr>
              <w:pStyle w:val="Cabealho"/>
              <w:jc w:val="center"/>
              <w:rPr>
                <w:sz w:val="20"/>
                <w:szCs w:val="20"/>
              </w:rPr>
            </w:pPr>
            <w:r>
              <w:rPr>
                <w:noProof/>
                <w:lang w:eastAsia="pt-BR"/>
              </w:rPr>
              <w:drawing>
                <wp:inline distT="0" distB="0" distL="0" distR="0" wp14:anchorId="229FA465" wp14:editId="61727A33">
                  <wp:extent cx="800100" cy="61912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619125"/>
                          </a:xfrm>
                          <a:prstGeom prst="rect">
                            <a:avLst/>
                          </a:prstGeom>
                          <a:noFill/>
                          <a:ln>
                            <a:noFill/>
                          </a:ln>
                        </pic:spPr>
                      </pic:pic>
                    </a:graphicData>
                  </a:graphic>
                </wp:inline>
              </w:drawing>
            </w:r>
          </w:p>
        </w:tc>
        <w:tc>
          <w:tcPr>
            <w:tcW w:w="7229" w:type="dxa"/>
            <w:tcBorders>
              <w:top w:val="single" w:sz="4" w:space="0" w:color="auto"/>
              <w:left w:val="nil"/>
              <w:bottom w:val="single" w:sz="4" w:space="0" w:color="auto"/>
              <w:right w:val="single" w:sz="4" w:space="0" w:color="auto"/>
            </w:tcBorders>
            <w:vAlign w:val="center"/>
          </w:tcPr>
          <w:p w:rsidR="00F77521" w:rsidRPr="008E1C8D" w:rsidRDefault="00F77521" w:rsidP="002E5B71">
            <w:pPr>
              <w:pStyle w:val="Cabealho"/>
              <w:jc w:val="center"/>
              <w:rPr>
                <w:b/>
                <w:sz w:val="28"/>
                <w:szCs w:val="28"/>
              </w:rPr>
            </w:pPr>
            <w:r w:rsidRPr="008E1C8D">
              <w:rPr>
                <w:b/>
                <w:sz w:val="28"/>
                <w:szCs w:val="28"/>
              </w:rPr>
              <w:t>Prefeitura Municipal de Venda Nova do Imigrante</w:t>
            </w:r>
          </w:p>
          <w:p w:rsidR="00F77521" w:rsidRPr="008E1C8D" w:rsidRDefault="00F77521" w:rsidP="002E5B71">
            <w:pPr>
              <w:pStyle w:val="Cabealho"/>
              <w:jc w:val="center"/>
              <w:rPr>
                <w:b/>
                <w:sz w:val="6"/>
                <w:szCs w:val="6"/>
              </w:rPr>
            </w:pPr>
          </w:p>
          <w:p w:rsidR="00F77521" w:rsidRDefault="00F77521" w:rsidP="002E5B71">
            <w:pPr>
              <w:pStyle w:val="Rodap"/>
              <w:jc w:val="center"/>
              <w:rPr>
                <w:b/>
                <w:sz w:val="16"/>
                <w:szCs w:val="16"/>
              </w:rPr>
            </w:pP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t>Av. Evandi Américo Comarela, 385, Esplanada, Venda Nova do Imigrante/ES</w:t>
            </w:r>
          </w:p>
          <w:p w:rsidR="00F77521" w:rsidRDefault="00F77521" w:rsidP="002E5B71">
            <w:pPr>
              <w:pStyle w:val="Rodap"/>
              <w:jc w:val="center"/>
              <w:rPr>
                <w:b/>
                <w:sz w:val="16"/>
                <w:szCs w:val="16"/>
              </w:rPr>
            </w:pPr>
            <w:r>
              <w:rPr>
                <w:b/>
                <w:sz w:val="16"/>
                <w:szCs w:val="16"/>
              </w:rPr>
              <w:t>CNPJ.: 31.723.497/0001-08  - CEP: 29375-000  - Telefone: (28) 3546-1188</w:t>
            </w:r>
          </w:p>
        </w:tc>
      </w:tr>
    </w:tbl>
    <w:p w:rsidR="00F77521" w:rsidRDefault="00F77521" w:rsidP="00F77521">
      <w:pPr>
        <w:spacing w:after="0" w:line="240" w:lineRule="auto"/>
        <w:jc w:val="both"/>
      </w:pPr>
    </w:p>
    <w:tbl>
      <w:tblPr>
        <w:tblStyle w:val="Tabelacomgrade"/>
        <w:tblpPr w:leftFromText="141" w:rightFromText="141" w:vertAnchor="text" w:tblpY="1"/>
        <w:tblOverlap w:val="never"/>
        <w:tblW w:w="0" w:type="auto"/>
        <w:tblLook w:val="04A0" w:firstRow="1" w:lastRow="0" w:firstColumn="1" w:lastColumn="0" w:noHBand="0" w:noVBand="1"/>
      </w:tblPr>
      <w:tblGrid>
        <w:gridCol w:w="8897"/>
      </w:tblGrid>
      <w:tr w:rsidR="00F77521" w:rsidTr="00F77521">
        <w:trPr>
          <w:trHeight w:val="913"/>
        </w:trPr>
        <w:tc>
          <w:tcPr>
            <w:tcW w:w="88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77521" w:rsidRDefault="00F77521">
            <w:pPr>
              <w:jc w:val="center"/>
              <w:rPr>
                <w:b/>
                <w:sz w:val="36"/>
                <w:szCs w:val="36"/>
              </w:rPr>
            </w:pPr>
            <w:r>
              <w:rPr>
                <w:b/>
                <w:sz w:val="36"/>
                <w:szCs w:val="36"/>
              </w:rPr>
              <w:t>ESTUDO TÉCNICO PRELIMINAR</w:t>
            </w:r>
          </w:p>
        </w:tc>
      </w:tr>
      <w:tr w:rsidR="00F77521" w:rsidTr="00F77521">
        <w:trPr>
          <w:trHeight w:val="1209"/>
        </w:trPr>
        <w:tc>
          <w:tcPr>
            <w:tcW w:w="8897" w:type="dxa"/>
            <w:tcBorders>
              <w:top w:val="single" w:sz="4" w:space="0" w:color="auto"/>
              <w:left w:val="single" w:sz="4" w:space="0" w:color="auto"/>
              <w:bottom w:val="single" w:sz="4" w:space="0" w:color="auto"/>
              <w:right w:val="single" w:sz="4" w:space="0" w:color="auto"/>
            </w:tcBorders>
            <w:vAlign w:val="center"/>
            <w:hideMark/>
          </w:tcPr>
          <w:p w:rsidR="00F77521" w:rsidRDefault="00F77521" w:rsidP="00A077D5">
            <w:pPr>
              <w:ind w:firstLine="567"/>
              <w:jc w:val="both"/>
            </w:pPr>
            <w:r w:rsidRPr="008E1C8D">
              <w:t>Este Estudo Técnico Preliminar - ETP - tem como objetivo assegurar a viabilidade técnica e a razoab</w:t>
            </w:r>
            <w:r w:rsidR="00686BBA" w:rsidRPr="008E1C8D">
              <w:t xml:space="preserve">ilidade da </w:t>
            </w:r>
            <w:r w:rsidR="007F651A" w:rsidRPr="00716181">
              <w:rPr>
                <w:bCs/>
              </w:rPr>
              <w:t xml:space="preserve">Contratação de empresa especializada em </w:t>
            </w:r>
            <w:r w:rsidR="007F651A" w:rsidRPr="00716181">
              <w:rPr>
                <w:b/>
                <w:bCs/>
              </w:rPr>
              <w:t xml:space="preserve">manutenção corretiva, preventiva e qualificação térmica em conservadoras de imunobiológicos com fornecimento de peças, </w:t>
            </w:r>
            <w:r w:rsidR="007F651A" w:rsidRPr="00716181">
              <w:rPr>
                <w:bCs/>
              </w:rPr>
              <w:t xml:space="preserve">alocadas nas Unidades de Saúde da Família do Bairro Minete, São João de Viçosa, Vila da Mata, Alto Caxixe e Vargem Grande, do Município de Venda Nova do Imigrante, pelo </w:t>
            </w:r>
            <w:r w:rsidR="007F651A" w:rsidRPr="00716181">
              <w:t>período de 12 (doze) meses</w:t>
            </w:r>
            <w:r w:rsidR="008917D8">
              <w:t>, podendo ser prorrogado na forma da Lei, de acordo com o Artigo 57, inciso II, da Lei nº 8666/93</w:t>
            </w:r>
            <w:r w:rsidR="007F651A" w:rsidRPr="00716181">
              <w:t xml:space="preserve">, </w:t>
            </w:r>
            <w:r w:rsidR="007F651A" w:rsidRPr="00716181">
              <w:rPr>
                <w:rFonts w:eastAsia="Times New Roman"/>
                <w:lang w:eastAsia="pt-BR"/>
              </w:rPr>
              <w:t>conforme especificações e quantitativos estabelecidos neste instrumento</w:t>
            </w:r>
            <w:r w:rsidR="00001055" w:rsidRPr="008E1C8D">
              <w:t xml:space="preserve">, </w:t>
            </w:r>
            <w:r w:rsidRPr="008E1C8D">
              <w:t>servindo como base para a elaboração do Termo de Referência</w:t>
            </w:r>
            <w:r w:rsidR="00001055" w:rsidRPr="008E1C8D">
              <w:t>, de acordo com a Lei 8.666/1993</w:t>
            </w:r>
            <w:r w:rsidRPr="008E1C8D">
              <w:t>.</w:t>
            </w:r>
          </w:p>
        </w:tc>
      </w:tr>
    </w:tbl>
    <w:tbl>
      <w:tblPr>
        <w:tblStyle w:val="Tabelacomgrade"/>
        <w:tblW w:w="0" w:type="auto"/>
        <w:tblLook w:val="04A0" w:firstRow="1" w:lastRow="0" w:firstColumn="1" w:lastColumn="0" w:noHBand="0" w:noVBand="1"/>
      </w:tblPr>
      <w:tblGrid>
        <w:gridCol w:w="8897"/>
      </w:tblGrid>
      <w:tr w:rsidR="0035342E" w:rsidTr="00AD1F84">
        <w:trPr>
          <w:trHeight w:val="403"/>
        </w:trPr>
        <w:tc>
          <w:tcPr>
            <w:tcW w:w="8897" w:type="dxa"/>
            <w:tcBorders>
              <w:top w:val="single" w:sz="4" w:space="0" w:color="auto"/>
              <w:left w:val="single" w:sz="4" w:space="0" w:color="auto"/>
              <w:bottom w:val="single" w:sz="4" w:space="0" w:color="auto"/>
              <w:right w:val="single" w:sz="4" w:space="0" w:color="auto"/>
            </w:tcBorders>
            <w:vAlign w:val="center"/>
            <w:hideMark/>
          </w:tcPr>
          <w:p w:rsidR="0035342E" w:rsidRPr="000D6CB6" w:rsidRDefault="0035342E" w:rsidP="00A077D5">
            <w:pPr>
              <w:jc w:val="both"/>
              <w:rPr>
                <w:b/>
              </w:rPr>
            </w:pPr>
            <w:r w:rsidRPr="000D6CB6">
              <w:rPr>
                <w:b/>
              </w:rPr>
              <w:t xml:space="preserve">Data da Elaboração: </w:t>
            </w:r>
            <w:r w:rsidRPr="000D6CB6">
              <w:t>06/05/2021</w:t>
            </w:r>
          </w:p>
        </w:tc>
      </w:tr>
      <w:tr w:rsidR="0035342E" w:rsidTr="00C63670">
        <w:tc>
          <w:tcPr>
            <w:tcW w:w="8897" w:type="dxa"/>
            <w:tcBorders>
              <w:top w:val="single" w:sz="4" w:space="0" w:color="auto"/>
              <w:left w:val="single" w:sz="4" w:space="0" w:color="auto"/>
              <w:bottom w:val="single" w:sz="4" w:space="0" w:color="auto"/>
              <w:right w:val="single" w:sz="4" w:space="0" w:color="auto"/>
            </w:tcBorders>
            <w:vAlign w:val="center"/>
          </w:tcPr>
          <w:p w:rsidR="0035342E" w:rsidRDefault="0035342E" w:rsidP="00A077D5">
            <w:pPr>
              <w:jc w:val="both"/>
              <w:rPr>
                <w:b/>
              </w:rPr>
            </w:pPr>
            <w:r>
              <w:rPr>
                <w:b/>
              </w:rPr>
              <w:t>Secretaria/servidor responsável:</w:t>
            </w:r>
          </w:p>
          <w:p w:rsidR="0035342E" w:rsidRPr="007F651A" w:rsidRDefault="0035342E" w:rsidP="0035342E">
            <w:pPr>
              <w:pStyle w:val="PargrafodaLista"/>
              <w:numPr>
                <w:ilvl w:val="0"/>
                <w:numId w:val="19"/>
              </w:numPr>
              <w:jc w:val="both"/>
            </w:pPr>
            <w:r w:rsidRPr="008E1C8D">
              <w:t xml:space="preserve">Secretaria de Saúde </w:t>
            </w:r>
            <w:r w:rsidRPr="006255BB">
              <w:rPr>
                <w:color w:val="000000" w:themeColor="text1"/>
              </w:rPr>
              <w:t>– Sidinéia Dias</w:t>
            </w:r>
          </w:p>
        </w:tc>
      </w:tr>
    </w:tbl>
    <w:p w:rsidR="00F77521" w:rsidRDefault="00F77521" w:rsidP="00A077D5">
      <w:pPr>
        <w:spacing w:line="240" w:lineRule="auto"/>
        <w:jc w:val="both"/>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rsidP="00A077D5">
            <w:pPr>
              <w:jc w:val="both"/>
              <w:rPr>
                <w:b/>
              </w:rPr>
            </w:pPr>
            <w:r>
              <w:rPr>
                <w:b/>
              </w:rPr>
              <w:t xml:space="preserve">1. DESCRIÇÃO DA NECESSIDADE </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2E5B71" w:rsidRDefault="007F651A" w:rsidP="00D36A34">
            <w:pPr>
              <w:ind w:firstLine="567"/>
              <w:jc w:val="both"/>
              <w:rPr>
                <w:color w:val="FF0000"/>
              </w:rPr>
            </w:pPr>
            <w:r w:rsidRPr="00716181">
              <w:rPr>
                <w:rFonts w:eastAsia="Times New Roman"/>
                <w:lang w:eastAsia="pt-BR"/>
              </w:rPr>
              <w:t>A presente contratação faz-se necessária para assegurar o perfeito funcionamento dos equipamentos, visto que estes são utilizados no acondicionamento de doses de vacinas, principalmente as vacinas utilizadas para imunização dos munícipes contra a Covid-19 e Influenza, além de que são equipamentos que encontram-se fora do período de garantia, necessitando de assistência especializada</w:t>
            </w:r>
            <w:r>
              <w:rPr>
                <w:rFonts w:eastAsia="Times New Roman"/>
                <w:lang w:eastAsia="pt-BR"/>
              </w:rPr>
              <w:t>.</w:t>
            </w:r>
          </w:p>
        </w:tc>
      </w:tr>
    </w:tbl>
    <w:p w:rsidR="00F77521" w:rsidRDefault="00F77521" w:rsidP="00A077D5">
      <w:pPr>
        <w:spacing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rsidP="00A077D5">
            <w:pPr>
              <w:jc w:val="both"/>
              <w:rPr>
                <w:b/>
              </w:rPr>
            </w:pPr>
            <w:r>
              <w:rPr>
                <w:b/>
              </w:rPr>
              <w:t>2. REQUISITOS DA CONTRATAÇÃO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A077D5" w:rsidRDefault="007F651A" w:rsidP="00A077D5">
            <w:pPr>
              <w:tabs>
                <w:tab w:val="left" w:pos="525"/>
              </w:tabs>
              <w:ind w:firstLine="567"/>
              <w:jc w:val="both"/>
              <w:rPr>
                <w:rFonts w:eastAsia="Times New Roman"/>
                <w:bCs/>
                <w:lang w:eastAsia="pt-BR"/>
              </w:rPr>
            </w:pPr>
            <w:r>
              <w:rPr>
                <w:rFonts w:eastAsia="Times New Roman"/>
                <w:bCs/>
                <w:lang w:eastAsia="pt-BR"/>
              </w:rPr>
              <w:t>Será solicitado à empresa ganhadora de cada Lote a apresent</w:t>
            </w:r>
            <w:r w:rsidR="00A077D5">
              <w:rPr>
                <w:rFonts w:eastAsia="Times New Roman"/>
                <w:bCs/>
                <w:lang w:eastAsia="pt-BR"/>
              </w:rPr>
              <w:t>ação de:</w:t>
            </w:r>
          </w:p>
          <w:p w:rsidR="007F651A" w:rsidRPr="007F651A" w:rsidRDefault="007F651A" w:rsidP="00A077D5">
            <w:pPr>
              <w:tabs>
                <w:tab w:val="left" w:pos="525"/>
              </w:tabs>
              <w:spacing w:before="240"/>
              <w:ind w:firstLine="567"/>
              <w:jc w:val="both"/>
              <w:rPr>
                <w:rFonts w:eastAsia="Times New Roman"/>
                <w:bCs/>
                <w:lang w:eastAsia="pt-BR"/>
              </w:rPr>
            </w:pPr>
            <w:r>
              <w:rPr>
                <w:rFonts w:eastAsia="Times New Roman"/>
                <w:bCs/>
                <w:lang w:eastAsia="pt-BR"/>
              </w:rPr>
              <w:t xml:space="preserve">- </w:t>
            </w:r>
            <w:r w:rsidRPr="00716181">
              <w:rPr>
                <w:rFonts w:eastAsia="Times New Roman"/>
                <w:bCs/>
                <w:lang w:eastAsia="pt-BR"/>
              </w:rPr>
              <w:t>Declaração do fabricante ou Nota Fiscal de compra da peça junto ao fabricante, para que seja garantido o fornecimento de peças originais, tendo em vista serem equipamentos de precisão na manutenção da vida dos pacient</w:t>
            </w:r>
            <w:r>
              <w:rPr>
                <w:rFonts w:eastAsia="Times New Roman"/>
                <w:bCs/>
                <w:lang w:eastAsia="pt-BR"/>
              </w:rPr>
              <w:t>es atendidos pelo SUS;</w:t>
            </w:r>
          </w:p>
          <w:p w:rsidR="007F651A" w:rsidRPr="00716181" w:rsidRDefault="007F651A" w:rsidP="00A077D5">
            <w:pPr>
              <w:tabs>
                <w:tab w:val="left" w:pos="525"/>
              </w:tabs>
              <w:spacing w:before="240"/>
              <w:ind w:firstLine="567"/>
              <w:jc w:val="both"/>
              <w:rPr>
                <w:shd w:val="clear" w:color="auto" w:fill="FFFFFF"/>
              </w:rPr>
            </w:pPr>
            <w:r>
              <w:rPr>
                <w:shd w:val="clear" w:color="auto" w:fill="FFFFFF"/>
              </w:rPr>
              <w:t xml:space="preserve">- </w:t>
            </w:r>
            <w:r w:rsidRPr="00716181">
              <w:rPr>
                <w:shd w:val="clear" w:color="auto" w:fill="FFFFFF"/>
              </w:rPr>
              <w:t>Registro e regularidade da Licitante e de seus responsáveis técnicos nas entidades profissionais competentes (CREA / CRT) que permita a execução dos serviços, objeto desta licitação, comprovada através de Certidão do Órgão e em dia;</w:t>
            </w:r>
          </w:p>
          <w:p w:rsidR="007F651A" w:rsidRDefault="007F651A" w:rsidP="00A077D5">
            <w:pPr>
              <w:tabs>
                <w:tab w:val="left" w:pos="525"/>
              </w:tabs>
              <w:spacing w:before="240"/>
              <w:ind w:firstLine="567"/>
              <w:jc w:val="both"/>
            </w:pPr>
            <w:r>
              <w:rPr>
                <w:shd w:val="clear" w:color="auto" w:fill="FFFFFF"/>
              </w:rPr>
              <w:t xml:space="preserve">- </w:t>
            </w:r>
            <w:r w:rsidRPr="00716181">
              <w:rPr>
                <w:shd w:val="clear" w:color="auto" w:fill="FFFFFF"/>
              </w:rPr>
              <w:t xml:space="preserve">Caso a empresa vencedora da licitação seja de outro Estado, na assinatura do contrato, a Empresa e/ou o responsável técnico com sede ou acervo técnico de outro Estado, deverão apresentar o registro de regularidade </w:t>
            </w:r>
            <w:r w:rsidRPr="00716181">
              <w:rPr>
                <w:shd w:val="clear" w:color="auto" w:fill="FFFFFF"/>
              </w:rPr>
              <w:lastRenderedPageBreak/>
              <w:t>com visto no CREA/CRT-ES, conforme Lei nº 5.194/66 e Resoluções 266/79 e 413/97 do CONFEA;</w:t>
            </w:r>
          </w:p>
          <w:p w:rsidR="00A077D5" w:rsidRDefault="007F651A" w:rsidP="00A077D5">
            <w:pPr>
              <w:tabs>
                <w:tab w:val="left" w:pos="525"/>
              </w:tabs>
              <w:spacing w:before="240"/>
              <w:ind w:firstLine="567"/>
              <w:jc w:val="both"/>
              <w:rPr>
                <w:shd w:val="clear" w:color="auto" w:fill="FFFFFF"/>
              </w:rPr>
            </w:pPr>
            <w:r>
              <w:t xml:space="preserve">- </w:t>
            </w:r>
            <w:r w:rsidRPr="00716181">
              <w:rPr>
                <w:shd w:val="clear" w:color="auto" w:fill="FFFFFF"/>
              </w:rPr>
              <w:t>Comprovação de aptidão para desempenho da atividade pertinente e compatível em características com o objeto da licitação e indicação do objeto, bem como da qualificação dos membros da equipe técnica. O acervo técnico deverá constar todos os técnicos relacionados no CAT. A comprovação da capacidade técni</w:t>
            </w:r>
            <w:r>
              <w:rPr>
                <w:shd w:val="clear" w:color="auto" w:fill="FFFFFF"/>
              </w:rPr>
              <w:t>c</w:t>
            </w:r>
            <w:r w:rsidR="00A077D5">
              <w:rPr>
                <w:shd w:val="clear" w:color="auto" w:fill="FFFFFF"/>
              </w:rPr>
              <w:t>a será feita da seguinte forma:</w:t>
            </w:r>
          </w:p>
          <w:p w:rsidR="00A077D5" w:rsidRPr="00A077D5" w:rsidRDefault="007F651A" w:rsidP="00A077D5">
            <w:pPr>
              <w:tabs>
                <w:tab w:val="left" w:pos="525"/>
              </w:tabs>
              <w:spacing w:before="240"/>
              <w:ind w:firstLine="567"/>
              <w:jc w:val="both"/>
              <w:rPr>
                <w:shd w:val="clear" w:color="auto" w:fill="FFFFFF"/>
              </w:rPr>
            </w:pPr>
            <w:r w:rsidRPr="00A077D5">
              <w:rPr>
                <w:shd w:val="clear" w:color="auto" w:fill="FFFFFF"/>
              </w:rPr>
              <w:t>a) Atestado de desempenho anterior, emitido por pessoas jurídicas de direito público ou privado, acompanhado das respectivas certidões de acervo técnico (CAT), expedidas pelo (CREA/ CRT), do profissional de nível superior e ou técnico detentor da anotação de responsabilidade técnica (ART), comprovando a prestação de serviços de características técnicas compatíveis às do objeto da presente Licitação;</w:t>
            </w:r>
          </w:p>
          <w:p w:rsidR="00A077D5" w:rsidRPr="00A077D5" w:rsidRDefault="007F651A" w:rsidP="00A077D5">
            <w:pPr>
              <w:tabs>
                <w:tab w:val="left" w:pos="525"/>
              </w:tabs>
              <w:spacing w:before="240"/>
              <w:ind w:firstLine="567"/>
              <w:jc w:val="both"/>
            </w:pPr>
            <w:r w:rsidRPr="00A077D5">
              <w:rPr>
                <w:shd w:val="clear" w:color="auto" w:fill="FFFFFF"/>
              </w:rPr>
              <w:t>b) O profissional de nível superior detentor do acervo técnico poderá ser diretor, sócio ou fazer parte do quadro de trabalho da empresa licitante, na condição de empregado, cujo vínculo deverá existir na data da última publicação Oficial da referida Licitação e deverá estar devidamente registrado no Conselho Regional Regulamentador do exercício profissional, comprovando, obrigatoriamente tal condição;</w:t>
            </w:r>
          </w:p>
          <w:p w:rsidR="007F651A" w:rsidRPr="007F651A" w:rsidRDefault="007F651A" w:rsidP="00A077D5">
            <w:pPr>
              <w:tabs>
                <w:tab w:val="left" w:pos="525"/>
              </w:tabs>
              <w:spacing w:before="240"/>
              <w:ind w:firstLine="567"/>
              <w:jc w:val="both"/>
              <w:rPr>
                <w:shd w:val="clear" w:color="auto" w:fill="FFFFFF"/>
              </w:rPr>
            </w:pPr>
            <w:r w:rsidRPr="00A077D5">
              <w:rPr>
                <w:shd w:val="clear" w:color="auto" w:fill="FFFFFF"/>
              </w:rPr>
              <w:t>c) Atestado</w:t>
            </w:r>
            <w:r w:rsidRPr="00716181">
              <w:rPr>
                <w:shd w:val="clear" w:color="auto" w:fill="FFFFFF"/>
              </w:rPr>
              <w:t xml:space="preserve"> de conclusão e descrição dos serviços executados;</w:t>
            </w:r>
          </w:p>
          <w:p w:rsidR="00BD5F57" w:rsidRPr="008917D8" w:rsidRDefault="007F651A" w:rsidP="008917D8">
            <w:pPr>
              <w:tabs>
                <w:tab w:val="left" w:pos="525"/>
              </w:tabs>
              <w:spacing w:before="240"/>
              <w:ind w:firstLine="567"/>
              <w:jc w:val="both"/>
              <w:rPr>
                <w:shd w:val="clear" w:color="auto" w:fill="FFFFFF"/>
              </w:rPr>
            </w:pPr>
            <w:r>
              <w:rPr>
                <w:shd w:val="clear" w:color="auto" w:fill="FFFFFF"/>
              </w:rPr>
              <w:t xml:space="preserve">- </w:t>
            </w:r>
            <w:r w:rsidRPr="00716181">
              <w:rPr>
                <w:shd w:val="clear" w:color="auto" w:fill="FFFFFF"/>
              </w:rPr>
              <w:t>Comprovação de vínculo de trabalho entre os técnicos indicados e a empresa licitante, que poderá ser feita através do Contrato de Trabalho, CTPS ou CREA/ CRT;</w:t>
            </w:r>
          </w:p>
        </w:tc>
      </w:tr>
    </w:tbl>
    <w:p w:rsidR="00F77521" w:rsidRDefault="00F77521" w:rsidP="00A077D5">
      <w:pPr>
        <w:spacing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rsidP="00A077D5">
            <w:pPr>
              <w:jc w:val="both"/>
              <w:rPr>
                <w:b/>
              </w:rPr>
            </w:pPr>
            <w:r>
              <w:rPr>
                <w:b/>
              </w:rPr>
              <w:t>3. LEVANTAMENTO DE MERCADO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72776B" w:rsidRDefault="00D75990" w:rsidP="00A077D5">
            <w:pPr>
              <w:ind w:firstLine="567"/>
              <w:jc w:val="both"/>
            </w:pPr>
            <w:r w:rsidRPr="0072776B">
              <w:t xml:space="preserve">O </w:t>
            </w:r>
            <w:r w:rsidR="007F651A">
              <w:t>levantamento de mercado consistirá</w:t>
            </w:r>
            <w:r w:rsidRPr="0072776B">
              <w:t xml:space="preserve"> na média de preços alcançada com </w:t>
            </w:r>
            <w:r w:rsidR="007F651A">
              <w:t>no mínimo 03 (três) orçamentos. Não será baseada em contratações antoriores, vist</w:t>
            </w:r>
            <w:r w:rsidR="00E56BF5">
              <w:t>o que é a primeira vez que uma L</w:t>
            </w:r>
            <w:r w:rsidR="007F651A">
              <w:t xml:space="preserve">icitação de manutenção é feita </w:t>
            </w:r>
            <w:r w:rsidR="00E56BF5">
              <w:t xml:space="preserve">no município </w:t>
            </w:r>
            <w:r w:rsidR="007F651A">
              <w:t xml:space="preserve">para os objetos deste Estudo Técnico Preliminar. </w:t>
            </w:r>
          </w:p>
        </w:tc>
      </w:tr>
    </w:tbl>
    <w:p w:rsidR="00F77521" w:rsidRDefault="00F77521" w:rsidP="00A077D5">
      <w:pPr>
        <w:spacing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rsidP="00A077D5">
            <w:pPr>
              <w:jc w:val="both"/>
              <w:rPr>
                <w:b/>
              </w:rPr>
            </w:pPr>
            <w:r>
              <w:rPr>
                <w:b/>
              </w:rPr>
              <w:t>4. DESCRIÇÃO DA SOLUÇÃO COMO UM TODO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E56BF5" w:rsidRPr="00D36A34" w:rsidRDefault="00E56BF5" w:rsidP="00D36A34">
            <w:pPr>
              <w:tabs>
                <w:tab w:val="left" w:pos="1947"/>
              </w:tabs>
              <w:spacing w:line="100" w:lineRule="atLeast"/>
              <w:ind w:firstLine="567"/>
              <w:jc w:val="both"/>
            </w:pPr>
            <w:r w:rsidRPr="00D36A34">
              <w:t xml:space="preserve">A Saúde no Brasil é um sistema de importância reconhecida, tanto por sua estrutura organizacional, quantos pelos benefícios proporcionados à população na utilização de seus serviços. É constituído por lei, com obrigação de distribuição igualitária. </w:t>
            </w:r>
          </w:p>
          <w:p w:rsidR="00E56BF5" w:rsidRPr="00D36A34" w:rsidRDefault="00E56BF5" w:rsidP="00D36A34">
            <w:pPr>
              <w:tabs>
                <w:tab w:val="left" w:pos="1947"/>
              </w:tabs>
              <w:spacing w:before="240" w:line="100" w:lineRule="atLeast"/>
              <w:ind w:firstLine="567"/>
              <w:jc w:val="both"/>
            </w:pPr>
            <w:r w:rsidRPr="00D36A34">
              <w:rPr>
                <w:spacing w:val="-3"/>
              </w:rPr>
              <w:t xml:space="preserve">Conforme a Constituição Federal (1988): </w:t>
            </w:r>
          </w:p>
          <w:p w:rsidR="00E56BF5" w:rsidRPr="009E655B" w:rsidRDefault="00E56BF5" w:rsidP="00D36A34">
            <w:pPr>
              <w:widowControl w:val="0"/>
              <w:autoSpaceDE w:val="0"/>
              <w:spacing w:before="240" w:line="100" w:lineRule="atLeast"/>
              <w:ind w:left="2216" w:right="-15" w:firstLine="567"/>
              <w:jc w:val="both"/>
              <w:rPr>
                <w:sz w:val="22"/>
                <w:szCs w:val="22"/>
              </w:rPr>
            </w:pPr>
            <w:r w:rsidRPr="009E655B">
              <w:rPr>
                <w:sz w:val="22"/>
                <w:szCs w:val="22"/>
              </w:rPr>
              <w:t xml:space="preserve">Art. 196. A saúde é direito de todos e dever do Estado, garantido mediante </w:t>
            </w:r>
            <w:r w:rsidRPr="009E655B">
              <w:rPr>
                <w:spacing w:val="-1"/>
                <w:sz w:val="22"/>
                <w:szCs w:val="22"/>
              </w:rPr>
              <w:t xml:space="preserve">políticas sociais e econômicas que visem à redução do risco de doença e de </w:t>
            </w:r>
            <w:r w:rsidRPr="009E655B">
              <w:rPr>
                <w:sz w:val="22"/>
                <w:szCs w:val="22"/>
              </w:rPr>
              <w:t>outros agravos e ao acesso universal e igualitário às ações e serviços para sua promoção, proteção e recuperação. (SENADO FEDERAL 2006, p.33).</w:t>
            </w:r>
          </w:p>
          <w:p w:rsidR="00E56BF5" w:rsidRPr="00D36A34" w:rsidRDefault="00E56BF5" w:rsidP="00D36A34">
            <w:pPr>
              <w:spacing w:before="240"/>
              <w:ind w:firstLine="567"/>
              <w:jc w:val="both"/>
              <w:rPr>
                <w:rFonts w:eastAsia="Times New Roman"/>
                <w:lang w:eastAsia="pt-BR"/>
              </w:rPr>
            </w:pPr>
            <w:r w:rsidRPr="00D36A34">
              <w:t>Portanto,</w:t>
            </w:r>
            <w:r w:rsidRPr="00D36A34">
              <w:rPr>
                <w:b/>
              </w:rPr>
              <w:t xml:space="preserve"> </w:t>
            </w:r>
            <w:r w:rsidRPr="00D36A34">
              <w:rPr>
                <w:rFonts w:eastAsia="Times New Roman"/>
                <w:lang w:eastAsia="pt-BR"/>
              </w:rPr>
              <w:t xml:space="preserve">entende-se que a eventual interrupção no funcionamento dos </w:t>
            </w:r>
            <w:r w:rsidRPr="00D36A34">
              <w:rPr>
                <w:rFonts w:eastAsia="Times New Roman"/>
                <w:lang w:eastAsia="pt-BR"/>
              </w:rPr>
              <w:lastRenderedPageBreak/>
              <w:t xml:space="preserve">aparelhos por motivos de falha devido a ausência de manutenção preventiva, pode acarretar em perdas de doses de vacinas e prejuízos ao município e aos munícipes. </w:t>
            </w:r>
          </w:p>
          <w:p w:rsidR="00E56BF5" w:rsidRPr="00D36A34" w:rsidRDefault="00E56BF5" w:rsidP="00D36A34">
            <w:pPr>
              <w:pStyle w:val="PargrafodaLista"/>
              <w:spacing w:before="240"/>
              <w:ind w:left="0" w:firstLine="567"/>
              <w:jc w:val="both"/>
              <w:rPr>
                <w:rFonts w:eastAsia="Times New Roman"/>
                <w:b/>
                <w:lang w:eastAsia="pt-BR"/>
              </w:rPr>
            </w:pPr>
            <w:r w:rsidRPr="00D36A34">
              <w:rPr>
                <w:rFonts w:eastAsia="Times New Roman"/>
                <w:b/>
                <w:bCs/>
                <w:lang w:eastAsia="pt-BR"/>
              </w:rPr>
              <w:t>DA CLASSIFICAÇÃO DOS SERVIÇOS E RELAÇÃO DE PEÇAS</w:t>
            </w:r>
          </w:p>
          <w:p w:rsidR="00E56BF5" w:rsidRPr="00D36A34" w:rsidRDefault="00E56BF5" w:rsidP="00D36A34">
            <w:pPr>
              <w:autoSpaceDE w:val="0"/>
              <w:autoSpaceDN w:val="0"/>
              <w:adjustRightInd w:val="0"/>
              <w:spacing w:before="240"/>
              <w:ind w:firstLine="567"/>
              <w:jc w:val="both"/>
              <w:rPr>
                <w:rFonts w:eastAsia="ArialUnicodeMS"/>
                <w:b/>
              </w:rPr>
            </w:pPr>
            <w:r w:rsidRPr="00D36A34">
              <w:rPr>
                <w:rFonts w:eastAsia="Times New Roman"/>
                <w:b/>
                <w:lang w:eastAsia="pt-BR"/>
              </w:rPr>
              <w:t xml:space="preserve">1.1 - </w:t>
            </w:r>
            <w:r w:rsidRPr="00D36A34">
              <w:rPr>
                <w:rFonts w:eastAsia="ArialUnicodeMS"/>
                <w:b/>
              </w:rPr>
              <w:t>Da manutenção preventiva</w:t>
            </w:r>
          </w:p>
          <w:p w:rsidR="00E56BF5" w:rsidRPr="00D36A34" w:rsidRDefault="00E56BF5" w:rsidP="00D36A34">
            <w:pPr>
              <w:autoSpaceDE w:val="0"/>
              <w:autoSpaceDN w:val="0"/>
              <w:adjustRightInd w:val="0"/>
              <w:spacing w:before="240"/>
              <w:ind w:firstLine="567"/>
              <w:jc w:val="both"/>
            </w:pPr>
            <w:r w:rsidRPr="00D36A34">
              <w:t>1.1.1 - Compreende-se como manutenção preventiva, os serviços de reparos para eliminar defeitos técnicos e/ou decorrentes do uso normal, incluída a mão-de-obra para substituição de peças gastas ou inajustáveis, porventura necessárias, visando restabelecer e regular o funcionamento dos equipamentos;</w:t>
            </w:r>
          </w:p>
          <w:p w:rsidR="00E56BF5" w:rsidRPr="00D36A34" w:rsidRDefault="00E56BF5" w:rsidP="00D36A34">
            <w:pPr>
              <w:tabs>
                <w:tab w:val="left" w:pos="284"/>
              </w:tabs>
              <w:spacing w:before="240"/>
              <w:ind w:firstLine="567"/>
              <w:jc w:val="both"/>
              <w:rPr>
                <w:rFonts w:eastAsia="Times New Roman"/>
                <w:lang w:eastAsia="pt-BR"/>
              </w:rPr>
            </w:pPr>
            <w:r w:rsidRPr="00D36A34">
              <w:rPr>
                <w:rFonts w:eastAsia="Times New Roman"/>
                <w:lang w:eastAsia="pt-BR"/>
              </w:rPr>
              <w:t xml:space="preserve">1.1.2 - A Contratada deverá iniciar as </w:t>
            </w:r>
            <w:r w:rsidRPr="00D36A34">
              <w:t xml:space="preserve">manutenções preventivas </w:t>
            </w:r>
            <w:r w:rsidRPr="00D36A34">
              <w:rPr>
                <w:rFonts w:eastAsia="Times New Roman"/>
                <w:lang w:eastAsia="pt-BR"/>
              </w:rPr>
              <w:t>no prazo de </w:t>
            </w:r>
            <w:r w:rsidRPr="00D36A34">
              <w:rPr>
                <w:rFonts w:eastAsia="Times New Roman"/>
                <w:bCs/>
                <w:shd w:val="clear" w:color="auto" w:fill="FFFFFF"/>
                <w:lang w:eastAsia="pt-BR"/>
              </w:rPr>
              <w:t>até 05 (cinco) dias úteis,</w:t>
            </w:r>
            <w:r w:rsidRPr="00D36A34">
              <w:rPr>
                <w:rFonts w:eastAsia="Times New Roman"/>
                <w:lang w:eastAsia="pt-BR"/>
              </w:rPr>
              <w:t> contados da emissão da Autorização de Fornecimento;</w:t>
            </w:r>
          </w:p>
          <w:p w:rsidR="00E56BF5" w:rsidRPr="00D36A34" w:rsidRDefault="00E56BF5" w:rsidP="00D36A34">
            <w:pPr>
              <w:tabs>
                <w:tab w:val="left" w:pos="284"/>
              </w:tabs>
              <w:spacing w:before="240"/>
              <w:ind w:firstLine="567"/>
              <w:jc w:val="both"/>
              <w:rPr>
                <w:rFonts w:eastAsia="Times New Roman"/>
                <w:shd w:val="clear" w:color="auto" w:fill="FFFFFF"/>
                <w:lang w:eastAsia="pt-BR"/>
              </w:rPr>
            </w:pPr>
            <w:r w:rsidRPr="00D36A34">
              <w:rPr>
                <w:rFonts w:eastAsia="Times New Roman"/>
                <w:lang w:eastAsia="pt-BR"/>
              </w:rPr>
              <w:t xml:space="preserve">1.1.3 - As manutenções preventivas trimestrais devem ser finalizadas no prazo máximo de </w:t>
            </w:r>
            <w:r w:rsidRPr="00D36A34">
              <w:rPr>
                <w:rFonts w:eastAsia="Times New Roman"/>
                <w:bCs/>
                <w:shd w:val="clear" w:color="auto" w:fill="FFFFFF"/>
                <w:lang w:eastAsia="pt-BR"/>
              </w:rPr>
              <w:t xml:space="preserve">05 (cinco) dias úteis para as conservadoras da Marca ELBER </w:t>
            </w:r>
            <w:r w:rsidRPr="00D36A34">
              <w:rPr>
                <w:rFonts w:eastAsia="Times New Roman"/>
                <w:lang w:eastAsia="pt-BR"/>
              </w:rPr>
              <w:t>e 01 (um) dia útil para a conservadora da Marca INDREL;</w:t>
            </w:r>
          </w:p>
          <w:p w:rsidR="00E56BF5" w:rsidRPr="00D36A34" w:rsidRDefault="00E56BF5" w:rsidP="00D36A34">
            <w:pPr>
              <w:tabs>
                <w:tab w:val="left" w:pos="284"/>
              </w:tabs>
              <w:spacing w:before="240"/>
              <w:ind w:firstLine="567"/>
              <w:jc w:val="both"/>
              <w:rPr>
                <w:rFonts w:eastAsia="Times New Roman"/>
                <w:shd w:val="clear" w:color="auto" w:fill="00FF00"/>
                <w:lang w:eastAsia="pt-BR"/>
              </w:rPr>
            </w:pPr>
            <w:r w:rsidRPr="00D36A34">
              <w:rPr>
                <w:rFonts w:eastAsia="Times New Roman"/>
                <w:shd w:val="clear" w:color="auto" w:fill="FFFFFF"/>
                <w:lang w:eastAsia="pt-BR"/>
              </w:rPr>
              <w:t>1.1.4 - Os serviços serão acompanhados pelo responsável de cada Unidade de Saúde, que atestará a execução dos serviços;</w:t>
            </w:r>
          </w:p>
          <w:p w:rsidR="00E56BF5" w:rsidRPr="00D36A34" w:rsidRDefault="00E56BF5" w:rsidP="00D36A34">
            <w:pPr>
              <w:tabs>
                <w:tab w:val="left" w:pos="284"/>
              </w:tabs>
              <w:spacing w:before="240"/>
              <w:ind w:firstLine="567"/>
              <w:jc w:val="both"/>
              <w:rPr>
                <w:rFonts w:eastAsia="Times New Roman"/>
                <w:shd w:val="clear" w:color="auto" w:fill="00FF00"/>
                <w:lang w:eastAsia="pt-BR"/>
              </w:rPr>
            </w:pPr>
            <w:r w:rsidRPr="00D36A34">
              <w:t>1.1.5 - A visita de manutenção preventiva deverá ocorrer trimestralmente e compreender, no mínimo, um check list eletrônico ou físico por equipamento alocado, que será disponibilizado para a Secretaria de Saúde para futuras conferências.</w:t>
            </w:r>
          </w:p>
          <w:p w:rsidR="00E56BF5" w:rsidRPr="00D36A34" w:rsidRDefault="00E56BF5" w:rsidP="00D36A34">
            <w:pPr>
              <w:pStyle w:val="PargrafodaLista"/>
              <w:numPr>
                <w:ilvl w:val="1"/>
                <w:numId w:val="33"/>
              </w:numPr>
              <w:autoSpaceDE w:val="0"/>
              <w:autoSpaceDN w:val="0"/>
              <w:adjustRightInd w:val="0"/>
              <w:spacing w:before="240" w:after="200"/>
              <w:ind w:firstLine="567"/>
              <w:jc w:val="both"/>
              <w:rPr>
                <w:rFonts w:eastAsia="ArialUnicodeMS"/>
              </w:rPr>
            </w:pPr>
            <w:r w:rsidRPr="00D36A34">
              <w:rPr>
                <w:rFonts w:eastAsia="ArialUnicodeMS"/>
                <w:b/>
              </w:rPr>
              <w:t>- Da manutenção corretiva</w:t>
            </w:r>
          </w:p>
          <w:p w:rsidR="00E56BF5" w:rsidRPr="00D36A34" w:rsidRDefault="00E56BF5" w:rsidP="00D36A34">
            <w:pPr>
              <w:autoSpaceDE w:val="0"/>
              <w:autoSpaceDN w:val="0"/>
              <w:adjustRightInd w:val="0"/>
              <w:spacing w:before="240"/>
              <w:ind w:firstLine="567"/>
              <w:jc w:val="both"/>
              <w:rPr>
                <w:rFonts w:eastAsia="ArialUnicodeMS"/>
              </w:rPr>
            </w:pPr>
            <w:r w:rsidRPr="00D36A34">
              <w:t>1.2.1 - A manutenção corretiva tem por finalidade corrigir falhas e defeitos no funcionamento dos equipamentos/aparelhos</w:t>
            </w:r>
            <w:r w:rsidRPr="00D36A34">
              <w:rPr>
                <w:rFonts w:eastAsia="Times New Roman"/>
                <w:lang w:eastAsia="pt-BR"/>
              </w:rPr>
              <w:t xml:space="preserve"> que apresentarem defeitos ou quebras durante a vigência contratual</w:t>
            </w:r>
            <w:r w:rsidRPr="00D36A34">
              <w:t>, incluída a mão-de-obra para substituição de peças de reposição, porventura necessárias, não tendo periodicidade definida;</w:t>
            </w:r>
          </w:p>
          <w:p w:rsidR="00E56BF5" w:rsidRPr="00D36A34" w:rsidRDefault="00E56BF5" w:rsidP="00D36A34">
            <w:pPr>
              <w:autoSpaceDE w:val="0"/>
              <w:autoSpaceDN w:val="0"/>
              <w:adjustRightInd w:val="0"/>
              <w:spacing w:before="240"/>
              <w:ind w:firstLine="567"/>
              <w:jc w:val="both"/>
            </w:pPr>
            <w:r w:rsidRPr="00D36A34">
              <w:t>1.2.2 - A empresa contratada deverá prestar atendimento sempre que solicitado através de chamadas em forma eletrônica através do software disponibilizado pela empresa contratada ou por e-mail. Os atendimentos corretivos deverão ser concluídos em até 72 horas após o registro do chamado;</w:t>
            </w:r>
          </w:p>
          <w:p w:rsidR="00E56BF5" w:rsidRPr="00D36A34" w:rsidRDefault="00E56BF5" w:rsidP="00D36A34">
            <w:pPr>
              <w:spacing w:before="240"/>
              <w:ind w:firstLine="567"/>
              <w:jc w:val="both"/>
              <w:rPr>
                <w:rFonts w:eastAsia="Times New Roman"/>
                <w:lang w:eastAsia="pt-BR"/>
              </w:rPr>
            </w:pPr>
            <w:r w:rsidRPr="00D36A34">
              <w:rPr>
                <w:rFonts w:eastAsia="Times New Roman"/>
                <w:bCs/>
                <w:lang w:eastAsia="pt-BR"/>
              </w:rPr>
              <w:t xml:space="preserve">1.2.3 - </w:t>
            </w:r>
            <w:r w:rsidRPr="00D36A34">
              <w:rPr>
                <w:rFonts w:eastAsia="Times New Roman"/>
                <w:lang w:eastAsia="pt-BR"/>
              </w:rPr>
              <w:t>Será solicitada manutenção corretiva mediante constatação pela Contratada de defeitos no sistema, decorrente de inspeção técnica realizada durante as manutenções preventivas periódicas;</w:t>
            </w:r>
          </w:p>
          <w:p w:rsidR="00E56BF5" w:rsidRPr="00D36A34" w:rsidRDefault="00E56BF5" w:rsidP="00D36A34">
            <w:pPr>
              <w:spacing w:before="240"/>
              <w:ind w:firstLine="567"/>
              <w:jc w:val="both"/>
              <w:rPr>
                <w:rFonts w:eastAsia="Times New Roman"/>
                <w:lang w:eastAsia="pt-BR"/>
              </w:rPr>
            </w:pPr>
            <w:r w:rsidRPr="00D36A34">
              <w:rPr>
                <w:rFonts w:eastAsia="Times New Roman"/>
                <w:bCs/>
                <w:lang w:eastAsia="pt-BR"/>
              </w:rPr>
              <w:t xml:space="preserve">1.2.4 - A manutenção corretiva será </w:t>
            </w:r>
            <w:r w:rsidRPr="00D36A34">
              <w:rPr>
                <w:rFonts w:eastAsia="Times New Roman"/>
                <w:lang w:eastAsia="pt-BR"/>
              </w:rPr>
              <w:t>executada mediante emissão de Autorização de Fornecimento pela Secretaria de Saúde, ou quando forem detectados problemas pelo técnico da Contratada, quando da realização das manutenções preventivas;</w:t>
            </w:r>
          </w:p>
          <w:p w:rsidR="00E56BF5" w:rsidRPr="00D36A34" w:rsidRDefault="00E56BF5" w:rsidP="00D36A34">
            <w:pPr>
              <w:spacing w:before="240"/>
              <w:ind w:firstLine="567"/>
              <w:jc w:val="both"/>
              <w:rPr>
                <w:rFonts w:eastAsia="Times New Roman"/>
                <w:lang w:eastAsia="pt-BR"/>
              </w:rPr>
            </w:pPr>
            <w:r w:rsidRPr="00D36A34">
              <w:rPr>
                <w:rFonts w:eastAsia="Times New Roman"/>
                <w:bCs/>
                <w:lang w:eastAsia="pt-BR"/>
              </w:rPr>
              <w:t xml:space="preserve">1.2.5 - </w:t>
            </w:r>
            <w:r w:rsidRPr="00D36A34">
              <w:rPr>
                <w:rFonts w:eastAsia="Times New Roman"/>
                <w:lang w:eastAsia="pt-BR"/>
              </w:rPr>
              <w:t xml:space="preserve">A Contratada deverá solucionar os problemas apresentados quando </w:t>
            </w:r>
            <w:r w:rsidRPr="00D36A34">
              <w:rPr>
                <w:rFonts w:eastAsia="Times New Roman"/>
                <w:lang w:eastAsia="pt-BR"/>
              </w:rPr>
              <w:lastRenderedPageBreak/>
              <w:t>da manutenção corretiva no prazo máximo de 72h (setenta e duas horas) após o início do atendimento do chamado;</w:t>
            </w:r>
          </w:p>
          <w:p w:rsidR="00E56BF5" w:rsidRPr="00D36A34" w:rsidRDefault="00E56BF5" w:rsidP="00D36A34">
            <w:pPr>
              <w:spacing w:before="240"/>
              <w:ind w:firstLine="567"/>
              <w:jc w:val="both"/>
              <w:rPr>
                <w:rFonts w:eastAsia="Times New Roman"/>
                <w:lang w:eastAsia="pt-BR"/>
              </w:rPr>
            </w:pPr>
            <w:r w:rsidRPr="00D36A34">
              <w:rPr>
                <w:rFonts w:eastAsia="Times New Roman"/>
                <w:bCs/>
                <w:lang w:eastAsia="pt-BR"/>
              </w:rPr>
              <w:t xml:space="preserve">1.2.6 - </w:t>
            </w:r>
            <w:r w:rsidRPr="00D36A34">
              <w:rPr>
                <w:rFonts w:eastAsia="Times New Roman"/>
                <w:lang w:eastAsia="pt-BR"/>
              </w:rPr>
              <w:t>Caso o prazo ultrapasse o término do horário de expediente da sexta-feira, a contagem será interrompida no término do expediente e retomada ao início do horário de expediente do dia útil seguinte;</w:t>
            </w:r>
          </w:p>
          <w:p w:rsidR="00E56BF5" w:rsidRPr="00D36A34" w:rsidRDefault="00E56BF5" w:rsidP="00D36A34">
            <w:pPr>
              <w:spacing w:before="240"/>
              <w:ind w:firstLine="567"/>
              <w:jc w:val="both"/>
              <w:rPr>
                <w:rFonts w:eastAsia="Times New Roman"/>
                <w:lang w:eastAsia="pt-BR"/>
              </w:rPr>
            </w:pPr>
            <w:r w:rsidRPr="00D36A34">
              <w:rPr>
                <w:rFonts w:eastAsia="Times New Roman"/>
                <w:lang w:eastAsia="pt-BR"/>
              </w:rPr>
              <w:t>1.2.7 - O prazo para INÍCIO da execução dos serviços de manutenção </w:t>
            </w:r>
            <w:r w:rsidRPr="00D36A34">
              <w:rPr>
                <w:rFonts w:eastAsia="Times New Roman"/>
                <w:bCs/>
                <w:lang w:eastAsia="pt-BR"/>
              </w:rPr>
              <w:t>CORRETIVA </w:t>
            </w:r>
            <w:r w:rsidRPr="00D36A34">
              <w:rPr>
                <w:rFonts w:eastAsia="Times New Roman"/>
                <w:lang w:eastAsia="pt-BR"/>
              </w:rPr>
              <w:t>é de 24</w:t>
            </w:r>
            <w:r w:rsidRPr="00D36A34">
              <w:rPr>
                <w:rFonts w:eastAsia="Times New Roman"/>
                <w:bCs/>
                <w:lang w:eastAsia="pt-BR"/>
              </w:rPr>
              <w:t>h (vinte e quatro horas</w:t>
            </w:r>
            <w:r w:rsidRPr="00D36A34">
              <w:rPr>
                <w:rFonts w:eastAsia="Times New Roman"/>
                <w:lang w:eastAsia="pt-BR"/>
              </w:rPr>
              <w:t>) contado a partir da notificação, que poderá ser encaminhada à contratada por meio eletrônico, ou qualquer outro meio de ciência inequívoco;</w:t>
            </w:r>
          </w:p>
          <w:p w:rsidR="00E56BF5" w:rsidRPr="00D36A34" w:rsidRDefault="00E56BF5" w:rsidP="00D36A34">
            <w:pPr>
              <w:spacing w:before="240"/>
              <w:ind w:firstLine="567"/>
              <w:jc w:val="both"/>
              <w:rPr>
                <w:rFonts w:eastAsia="Times New Roman"/>
                <w:lang w:eastAsia="pt-BR"/>
              </w:rPr>
            </w:pPr>
            <w:r w:rsidRPr="00D36A34">
              <w:rPr>
                <w:rFonts w:eastAsia="Times New Roman"/>
                <w:bCs/>
                <w:lang w:eastAsia="pt-BR"/>
              </w:rPr>
              <w:t>1.2.8 -  </w:t>
            </w:r>
            <w:r w:rsidRPr="00D36A34">
              <w:rPr>
                <w:rFonts w:eastAsia="Times New Roman"/>
                <w:lang w:eastAsia="pt-BR"/>
              </w:rPr>
              <w:t>Na assinatura do contrato, a CONTRATADA deverá, formalmente, comunicar todos os telefones e e-mails disponíveis para contatos, entre outros, sendo de sua inteira responsabilidade a verificação de seu correio eletrônico;</w:t>
            </w:r>
          </w:p>
          <w:p w:rsidR="00E56BF5" w:rsidRPr="00D36A34" w:rsidRDefault="00E56BF5" w:rsidP="00D36A34">
            <w:pPr>
              <w:spacing w:before="240"/>
              <w:ind w:firstLine="567"/>
              <w:jc w:val="both"/>
              <w:rPr>
                <w:rFonts w:eastAsia="Times New Roman"/>
                <w:lang w:eastAsia="pt-BR"/>
              </w:rPr>
            </w:pPr>
            <w:r w:rsidRPr="00D36A34">
              <w:rPr>
                <w:rFonts w:eastAsia="Times New Roman"/>
                <w:bCs/>
                <w:lang w:eastAsia="pt-BR"/>
              </w:rPr>
              <w:t>1.2.9 -  </w:t>
            </w:r>
            <w:r w:rsidRPr="00D36A34">
              <w:rPr>
                <w:rFonts w:eastAsia="Times New Roman"/>
                <w:lang w:eastAsia="pt-BR"/>
              </w:rPr>
              <w:t>As manutenções deverão ser executadas em dias úteis no horário de 07h00 às 18h00;</w:t>
            </w:r>
          </w:p>
          <w:p w:rsidR="00E56BF5" w:rsidRPr="00D36A34" w:rsidRDefault="00E56BF5" w:rsidP="00D36A34">
            <w:pPr>
              <w:spacing w:before="240"/>
              <w:ind w:firstLine="567"/>
              <w:jc w:val="both"/>
              <w:rPr>
                <w:rFonts w:eastAsia="Times New Roman"/>
                <w:lang w:eastAsia="pt-BR"/>
              </w:rPr>
            </w:pPr>
            <w:r w:rsidRPr="00D36A34">
              <w:rPr>
                <w:rFonts w:eastAsia="Times New Roman"/>
                <w:lang w:eastAsia="pt-BR"/>
              </w:rPr>
              <w:t>1.2.10 - Os técnicos da CONTRATADA deverão se apresentar para a realização dos serviços uniformizados, usando EPIs e portando documento de identificação;</w:t>
            </w:r>
          </w:p>
          <w:p w:rsidR="00E56BF5" w:rsidRPr="00D36A34" w:rsidRDefault="00E56BF5" w:rsidP="00D36A34">
            <w:pPr>
              <w:spacing w:before="240"/>
              <w:ind w:firstLine="567"/>
              <w:jc w:val="both"/>
              <w:rPr>
                <w:rFonts w:eastAsia="Times New Roman"/>
                <w:lang w:eastAsia="pt-BR"/>
              </w:rPr>
            </w:pPr>
            <w:r w:rsidRPr="00D36A34">
              <w:rPr>
                <w:rFonts w:eastAsia="Times New Roman"/>
                <w:lang w:eastAsia="pt-BR"/>
              </w:rPr>
              <w:t>1.2.11 - Quando solicitada a manutenção corretiva por parte da CONTRATANTE e for avaliado pelos técnicos da CONTRATADA que será necessária a troca de alguma peça de reposição que não esteja à pronta entrega, para finalização da manutenção corretiva, a contagem das horas de manutenção corretiva deverá ser interrompida, sendo retomada assim que a peça chegar e os técncios retomarem o serviço para finalização.</w:t>
            </w:r>
          </w:p>
          <w:p w:rsidR="00E56BF5" w:rsidRPr="00D36A34" w:rsidRDefault="00E56BF5" w:rsidP="00D36A34">
            <w:pPr>
              <w:spacing w:before="240" w:after="200"/>
              <w:ind w:firstLine="567"/>
              <w:jc w:val="both"/>
              <w:rPr>
                <w:rFonts w:eastAsia="Times New Roman"/>
                <w:b/>
                <w:lang w:eastAsia="pt-BR"/>
              </w:rPr>
            </w:pPr>
            <w:r w:rsidRPr="00D36A34">
              <w:rPr>
                <w:rFonts w:eastAsia="Times New Roman"/>
                <w:b/>
                <w:lang w:eastAsia="pt-BR"/>
              </w:rPr>
              <w:t>1.3 - Da remoção e transporte da conservadora de imunobiológicos</w:t>
            </w:r>
          </w:p>
          <w:p w:rsidR="00E56BF5" w:rsidRPr="00D36A34" w:rsidRDefault="00E56BF5" w:rsidP="00D36A34">
            <w:pPr>
              <w:spacing w:before="240"/>
              <w:ind w:firstLine="567"/>
              <w:jc w:val="both"/>
              <w:rPr>
                <w:rFonts w:eastAsia="Times New Roman"/>
                <w:lang w:eastAsia="pt-BR"/>
              </w:rPr>
            </w:pPr>
            <w:r w:rsidRPr="00D36A34">
              <w:rPr>
                <w:rFonts w:eastAsia="Times New Roman"/>
                <w:bCs/>
                <w:lang w:eastAsia="pt-BR"/>
              </w:rPr>
              <w:t>1.3.1 - </w:t>
            </w:r>
            <w:r w:rsidRPr="00D36A34">
              <w:rPr>
                <w:rFonts w:eastAsia="Times New Roman"/>
                <w:lang w:eastAsia="pt-BR"/>
              </w:rPr>
              <w:t>Caso não seja possível o reparo no local de alocação do equipamento, devido a defeitos de maior complexidade, a empresa deverá realizar REMOÇÃO E TRANSPORTE DA CONSERVADORA DE IMUNOBIOLÓGICOS, para que esta seja consertada nas dependências da empresa;</w:t>
            </w:r>
          </w:p>
          <w:p w:rsidR="00E56BF5" w:rsidRPr="00D36A34" w:rsidRDefault="00E56BF5" w:rsidP="00D36A34">
            <w:pPr>
              <w:spacing w:before="240"/>
              <w:ind w:firstLine="567"/>
              <w:jc w:val="both"/>
              <w:rPr>
                <w:rFonts w:eastAsia="Times New Roman"/>
                <w:lang w:eastAsia="pt-BR"/>
              </w:rPr>
            </w:pPr>
            <w:r w:rsidRPr="00D36A34">
              <w:rPr>
                <w:rFonts w:eastAsia="Times New Roman"/>
                <w:lang w:eastAsia="pt-BR"/>
              </w:rPr>
              <w:t>1.3.2 - A REMOÇÃO E TRANSPORTE DA CONSERVADORA DE IMUNOBIOLÓGICOS consitui na quantidade de quilômetros (ida e volta) em que o equipamento percorrerá para reparo e posterior retorno;</w:t>
            </w:r>
          </w:p>
          <w:p w:rsidR="00E56BF5" w:rsidRPr="00D36A34" w:rsidRDefault="00E56BF5" w:rsidP="00D36A34">
            <w:pPr>
              <w:spacing w:before="240"/>
              <w:ind w:firstLine="567"/>
              <w:jc w:val="both"/>
              <w:rPr>
                <w:rFonts w:eastAsia="Times New Roman"/>
                <w:lang w:eastAsia="pt-BR"/>
              </w:rPr>
            </w:pPr>
            <w:r w:rsidRPr="00D36A34">
              <w:rPr>
                <w:rFonts w:eastAsia="Times New Roman"/>
                <w:lang w:eastAsia="pt-BR"/>
              </w:rPr>
              <w:t>1.3.3 - O serviço de REMOÇÃO E TRANSPORTE DA CONSERVADORA DE IMUNOBIOLÓGICOS será pago por quantitativo total (ida e volta) de quilômetros em que o equipamento percorrerá até as dependências da empresa e vice-versa, mediante Autorização de Fornecimento.</w:t>
            </w:r>
          </w:p>
          <w:p w:rsidR="00E56BF5" w:rsidRPr="00D36A34" w:rsidRDefault="00E56BF5" w:rsidP="00D36A34">
            <w:pPr>
              <w:autoSpaceDE w:val="0"/>
              <w:autoSpaceDN w:val="0"/>
              <w:adjustRightInd w:val="0"/>
              <w:spacing w:before="240" w:after="200"/>
              <w:ind w:firstLine="567"/>
              <w:jc w:val="both"/>
              <w:rPr>
                <w:rFonts w:eastAsia="ArialUnicodeMS"/>
              </w:rPr>
            </w:pPr>
            <w:r w:rsidRPr="00D36A34">
              <w:rPr>
                <w:rFonts w:eastAsia="ArialUnicodeMS"/>
                <w:b/>
              </w:rPr>
              <w:t>1.4 - Da qualificação térmica</w:t>
            </w:r>
            <w:r w:rsidRPr="00D36A34">
              <w:rPr>
                <w:rFonts w:eastAsia="ArialUnicodeMS"/>
              </w:rPr>
              <w:t xml:space="preserve"> </w:t>
            </w:r>
          </w:p>
          <w:p w:rsidR="00E56BF5" w:rsidRPr="00D36A34" w:rsidRDefault="00E56BF5" w:rsidP="00D36A34">
            <w:pPr>
              <w:pStyle w:val="PargrafodaLista"/>
              <w:autoSpaceDE w:val="0"/>
              <w:autoSpaceDN w:val="0"/>
              <w:adjustRightInd w:val="0"/>
              <w:spacing w:before="240"/>
              <w:ind w:left="0" w:firstLine="567"/>
              <w:jc w:val="both"/>
              <w:rPr>
                <w:rFonts w:eastAsia="ArialUnicodeMS"/>
              </w:rPr>
            </w:pPr>
            <w:r w:rsidRPr="00D36A34">
              <w:t xml:space="preserve">1.4.1 - A qualificação térmica tem como objetivo verificar se os valores medidos no interior da câmara de vacina estão dentro da tolerância determinada pelo fabricante e normas vigentes. Tal serviço é indispensável para garantir a </w:t>
            </w:r>
            <w:r w:rsidRPr="00D36A34">
              <w:lastRenderedPageBreak/>
              <w:t>segurança dos processos e a segurança do paciente;</w:t>
            </w:r>
          </w:p>
          <w:p w:rsidR="00E56BF5" w:rsidRPr="00D36A34" w:rsidRDefault="00E56BF5" w:rsidP="00D36A34">
            <w:pPr>
              <w:autoSpaceDE w:val="0"/>
              <w:autoSpaceDN w:val="0"/>
              <w:adjustRightInd w:val="0"/>
              <w:spacing w:before="240"/>
              <w:ind w:firstLine="567"/>
              <w:jc w:val="both"/>
            </w:pPr>
            <w:r w:rsidRPr="00D36A34">
              <w:t>1.4.2 - A qualificação térmica deve ocorrer no mínimo uma vez ao ano ou toda vez que se fizer necessára uma manutenção com intervenção de maior complexidade no equipamento e alteração dos parâmetros estabelecidos e qualificados, mediante emissão de Autorização de Fornecimento;</w:t>
            </w:r>
          </w:p>
          <w:p w:rsidR="00E56BF5" w:rsidRPr="00D36A34" w:rsidRDefault="00E56BF5" w:rsidP="00D36A34">
            <w:pPr>
              <w:autoSpaceDE w:val="0"/>
              <w:autoSpaceDN w:val="0"/>
              <w:adjustRightInd w:val="0"/>
              <w:spacing w:before="240"/>
              <w:ind w:firstLine="567"/>
              <w:jc w:val="both"/>
              <w:rPr>
                <w:lang w:eastAsia="pt-BR"/>
              </w:rPr>
            </w:pPr>
            <w:r w:rsidRPr="00D36A34">
              <w:t xml:space="preserve"> 1.4.3 - Os dados obtidos pelos analisadores certificados devem ser comparados em cumprimento a ABNT NBR </w:t>
            </w:r>
            <w:r w:rsidRPr="00D36A34">
              <w:rPr>
                <w:lang w:eastAsia="pt-BR"/>
              </w:rPr>
              <w:t>NBR ISO 17665-1, NBR ISO 17665-2, EN 285, NBR 16328, RDC 304 ANVISA.</w:t>
            </w:r>
          </w:p>
          <w:p w:rsidR="00E56BF5" w:rsidRPr="00D36A34" w:rsidRDefault="00E56BF5" w:rsidP="00D36A34">
            <w:pPr>
              <w:autoSpaceDE w:val="0"/>
              <w:autoSpaceDN w:val="0"/>
              <w:adjustRightInd w:val="0"/>
              <w:spacing w:before="240" w:after="200"/>
              <w:ind w:firstLine="567"/>
              <w:jc w:val="both"/>
              <w:rPr>
                <w:b/>
                <w:color w:val="000000"/>
                <w:lang w:eastAsia="pt-BR"/>
              </w:rPr>
            </w:pPr>
            <w:r w:rsidRPr="00D36A34">
              <w:rPr>
                <w:b/>
                <w:color w:val="000000"/>
                <w:lang w:eastAsia="pt-BR"/>
              </w:rPr>
              <w:t>1.5 - Do deslocamento técnico para manutenção preventiva e corretiva de conservadora de imunobiológicos</w:t>
            </w:r>
          </w:p>
          <w:p w:rsidR="00E56BF5" w:rsidRPr="00D36A34" w:rsidRDefault="00E56BF5" w:rsidP="00D36A34">
            <w:pPr>
              <w:autoSpaceDE w:val="0"/>
              <w:autoSpaceDN w:val="0"/>
              <w:adjustRightInd w:val="0"/>
              <w:spacing w:before="240"/>
              <w:ind w:firstLine="567"/>
              <w:jc w:val="both"/>
              <w:rPr>
                <w:lang w:eastAsia="pt-BR"/>
              </w:rPr>
            </w:pPr>
            <w:r w:rsidRPr="00D36A34">
              <w:rPr>
                <w:lang w:eastAsia="pt-BR"/>
              </w:rPr>
              <w:t>1.5.1 - O deslocamento do técnico será pago por quilômetro (ida e volta) até os locais onde os equipamentos encontram-se instalados, mediante Autorização de Fornecimento, para realização das manutenções preventivas e corretivas (quando se fizerem necessárias).</w:t>
            </w:r>
          </w:p>
          <w:p w:rsidR="00E56BF5" w:rsidRPr="00D36A34" w:rsidRDefault="00E56BF5" w:rsidP="00D36A34">
            <w:pPr>
              <w:autoSpaceDE w:val="0"/>
              <w:autoSpaceDN w:val="0"/>
              <w:adjustRightInd w:val="0"/>
              <w:spacing w:before="240"/>
              <w:ind w:firstLine="567"/>
              <w:jc w:val="both"/>
              <w:rPr>
                <w:b/>
              </w:rPr>
            </w:pPr>
            <w:r w:rsidRPr="00D36A34">
              <w:rPr>
                <w:b/>
              </w:rPr>
              <w:t>1.6 - Da relação de peças</w:t>
            </w:r>
          </w:p>
          <w:p w:rsidR="00E56BF5" w:rsidRPr="00D36A34" w:rsidRDefault="00E56BF5" w:rsidP="00D36A34">
            <w:pPr>
              <w:autoSpaceDE w:val="0"/>
              <w:autoSpaceDN w:val="0"/>
              <w:adjustRightInd w:val="0"/>
              <w:spacing w:before="240"/>
              <w:ind w:firstLine="567"/>
              <w:jc w:val="both"/>
            </w:pPr>
            <w:r w:rsidRPr="00D36A34">
              <w:t>1.6.1 - As peças de reposição estão relacionadas por MARCA dos equipamentos, que compreenderão seus respectivos Lotes. Estas serão aquisidas mediante Autorização de Fornecimento, alheia aos Serviços, e serão pegas de acorco com a necessidade, sendo abatidas no Saldo registrado;</w:t>
            </w:r>
          </w:p>
          <w:p w:rsidR="00E56BF5" w:rsidRPr="00D36A34" w:rsidRDefault="00E56BF5" w:rsidP="00D36A34">
            <w:pPr>
              <w:autoSpaceDE w:val="0"/>
              <w:autoSpaceDN w:val="0"/>
              <w:adjustRightInd w:val="0"/>
              <w:spacing w:before="240"/>
              <w:ind w:firstLine="567"/>
              <w:jc w:val="both"/>
              <w:rPr>
                <w:rFonts w:eastAsia="Times New Roman"/>
                <w:lang w:eastAsia="pt-BR"/>
              </w:rPr>
            </w:pPr>
            <w:r w:rsidRPr="00D36A34">
              <w:t xml:space="preserve">1.6.2 - Caso se faça necessária a reposição de alguma peça que, justificadamente, não esteja à pronta entrega na empresa e seja necessário um prazo superior a </w:t>
            </w:r>
            <w:r w:rsidRPr="00D36A34">
              <w:rPr>
                <w:rFonts w:eastAsia="Times New Roman"/>
                <w:lang w:eastAsia="pt-BR"/>
              </w:rPr>
              <w:t>72h (setenta e duas horas) para aqu</w:t>
            </w:r>
            <w:r w:rsidR="009E655B">
              <w:rPr>
                <w:rFonts w:eastAsia="Times New Roman"/>
                <w:lang w:eastAsia="pt-BR"/>
              </w:rPr>
              <w:t>i</w:t>
            </w:r>
            <w:r w:rsidRPr="00D36A34">
              <w:rPr>
                <w:rFonts w:eastAsia="Times New Roman"/>
                <w:lang w:eastAsia="pt-BR"/>
              </w:rPr>
              <w:t>sição desta, a CONTRATADA deverá apresentar uma justificativa por escrito em papel timbrado da empresa e assinada pelos responsáveis desta informado o prazo de chegada da peça e finalização do reparo do equipamento, que poderá ser encaminhada via e-mail ou qualquer outro meio de comunicação irrefutável;</w:t>
            </w:r>
          </w:p>
          <w:p w:rsidR="00A077D5" w:rsidRPr="00D36A34" w:rsidRDefault="00E56BF5" w:rsidP="00D36A34">
            <w:pPr>
              <w:autoSpaceDE w:val="0"/>
              <w:autoSpaceDN w:val="0"/>
              <w:adjustRightInd w:val="0"/>
              <w:spacing w:before="240"/>
              <w:ind w:firstLine="567"/>
              <w:jc w:val="both"/>
              <w:rPr>
                <w:rFonts w:eastAsia="Times New Roman"/>
                <w:lang w:eastAsia="pt-BR"/>
              </w:rPr>
            </w:pPr>
            <w:r w:rsidRPr="00D36A34">
              <w:t xml:space="preserve">1.6.3 - Caso ocorra a quebra ou desgaste irreparável de alguma peça que não esteja relacionada na lista, </w:t>
            </w:r>
            <w:r w:rsidRPr="00D36A34">
              <w:rPr>
                <w:rFonts w:eastAsia="Times New Roman"/>
                <w:lang w:eastAsia="pt-BR"/>
              </w:rPr>
              <w:t>a empresa CONTRATADA apresentará à CONTRATANTE, para aprovação prévia, sua cotação, cabendo à CONTRATANTE a coleta de mais 02 (dois) orçamentos, para que seja realizado um Processo de compra, que correrá à parte do Contrato, sendo que a mão-de-obra para substituição desta, deverá estar inclusa nas manutenções preventivas ou corretivas, referenciadas neste instrumento. Tais cotações serão sempre juntadas aos autos do processo para fins de controle.</w:t>
            </w:r>
          </w:p>
          <w:p w:rsidR="00E56BF5" w:rsidRPr="00D36A34" w:rsidRDefault="00E56BF5" w:rsidP="00D36A34">
            <w:pPr>
              <w:autoSpaceDE w:val="0"/>
              <w:autoSpaceDN w:val="0"/>
              <w:adjustRightInd w:val="0"/>
              <w:spacing w:before="240"/>
              <w:ind w:firstLine="567"/>
              <w:jc w:val="both"/>
            </w:pPr>
            <w:r w:rsidRPr="00D36A34">
              <w:rPr>
                <w:b/>
              </w:rPr>
              <w:t>DA GARANTIA</w:t>
            </w:r>
          </w:p>
          <w:p w:rsidR="00E56BF5" w:rsidRPr="00D36A34" w:rsidRDefault="00E56BF5" w:rsidP="00D36A34">
            <w:pPr>
              <w:spacing w:before="240"/>
              <w:ind w:firstLine="567"/>
              <w:jc w:val="both"/>
              <w:rPr>
                <w:rFonts w:eastAsia="Times New Roman"/>
                <w:lang w:eastAsia="pt-BR"/>
              </w:rPr>
            </w:pPr>
            <w:r w:rsidRPr="00D36A34">
              <w:rPr>
                <w:rFonts w:eastAsia="Times New Roman"/>
                <w:bCs/>
                <w:lang w:eastAsia="pt-BR"/>
              </w:rPr>
              <w:t xml:space="preserve">2.1 - </w:t>
            </w:r>
            <w:r w:rsidRPr="00D36A34">
              <w:rPr>
                <w:rFonts w:eastAsia="Times New Roman"/>
                <w:lang w:eastAsia="pt-BR"/>
              </w:rPr>
              <w:t>A Contratada garantirá os serviços executados de manutenção preventiva e corretiva bem como peças, a contar da data do recebimento definitivo pela contratante dos equipamentos reparados, pelo período mínimo de:</w:t>
            </w:r>
          </w:p>
          <w:p w:rsidR="00D36A34" w:rsidRPr="00D36A34" w:rsidRDefault="00E56BF5" w:rsidP="00D36A34">
            <w:pPr>
              <w:spacing w:before="240"/>
              <w:ind w:firstLine="567"/>
              <w:jc w:val="both"/>
              <w:rPr>
                <w:rFonts w:eastAsia="Times New Roman"/>
                <w:lang w:eastAsia="pt-BR"/>
              </w:rPr>
            </w:pPr>
            <w:r w:rsidRPr="00D36A34">
              <w:rPr>
                <w:rFonts w:eastAsia="Times New Roman"/>
                <w:bCs/>
                <w:lang w:eastAsia="pt-BR"/>
              </w:rPr>
              <w:t>2.1.1 - </w:t>
            </w:r>
            <w:r w:rsidRPr="00D36A34">
              <w:rPr>
                <w:rFonts w:eastAsia="Times New Roman"/>
                <w:lang w:eastAsia="pt-BR"/>
              </w:rPr>
              <w:t>03 (três) meses para a mão de obra executada;</w:t>
            </w:r>
          </w:p>
          <w:p w:rsidR="00E56BF5" w:rsidRPr="00D36A34" w:rsidRDefault="00D36A34" w:rsidP="00D36A34">
            <w:pPr>
              <w:spacing w:before="240"/>
              <w:ind w:firstLine="567"/>
              <w:jc w:val="both"/>
              <w:rPr>
                <w:rFonts w:eastAsia="Times New Roman"/>
                <w:lang w:eastAsia="pt-BR"/>
              </w:rPr>
            </w:pPr>
            <w:r w:rsidRPr="00D36A34">
              <w:rPr>
                <w:rFonts w:eastAsia="Times New Roman"/>
                <w:lang w:eastAsia="pt-BR"/>
              </w:rPr>
              <w:t xml:space="preserve">2.1.2 - </w:t>
            </w:r>
            <w:r w:rsidR="00E56BF5" w:rsidRPr="00D36A34">
              <w:rPr>
                <w:lang w:eastAsia="pt-BR"/>
              </w:rPr>
              <w:t>01 (um) ano para bateria estacionára e carregador;</w:t>
            </w:r>
          </w:p>
          <w:p w:rsidR="00F77521" w:rsidRDefault="00E56BF5" w:rsidP="00A53885">
            <w:pPr>
              <w:autoSpaceDE w:val="0"/>
              <w:autoSpaceDN w:val="0"/>
              <w:adjustRightInd w:val="0"/>
              <w:spacing w:before="240"/>
              <w:ind w:firstLine="567"/>
              <w:jc w:val="both"/>
            </w:pPr>
            <w:r w:rsidRPr="00D36A34">
              <w:rPr>
                <w:rFonts w:eastAsia="Times New Roman"/>
                <w:bCs/>
                <w:lang w:eastAsia="pt-BR"/>
              </w:rPr>
              <w:lastRenderedPageBreak/>
              <w:t>2.1.3 -  </w:t>
            </w:r>
            <w:r w:rsidRPr="00D36A34">
              <w:rPr>
                <w:rFonts w:eastAsia="Times New Roman"/>
                <w:lang w:eastAsia="pt-BR"/>
              </w:rPr>
              <w:t>03 (três) meses para as demais peças.</w:t>
            </w:r>
          </w:p>
        </w:tc>
      </w:tr>
    </w:tbl>
    <w:p w:rsidR="0072776B" w:rsidRDefault="0072776B" w:rsidP="00A077D5">
      <w:pPr>
        <w:spacing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rsidP="00A077D5">
            <w:pPr>
              <w:jc w:val="both"/>
              <w:rPr>
                <w:b/>
              </w:rPr>
            </w:pPr>
            <w:r>
              <w:rPr>
                <w:b/>
              </w:rPr>
              <w:t>5. ESTIMATIVA DAS QUANTIDADES</w:t>
            </w:r>
          </w:p>
        </w:tc>
      </w:tr>
      <w:tr w:rsidR="00F77521" w:rsidTr="00B8138D">
        <w:trPr>
          <w:trHeight w:val="841"/>
        </w:trPr>
        <w:tc>
          <w:tcPr>
            <w:tcW w:w="8927" w:type="dxa"/>
            <w:tcBorders>
              <w:top w:val="single" w:sz="4" w:space="0" w:color="auto"/>
              <w:left w:val="single" w:sz="4" w:space="0" w:color="auto"/>
              <w:bottom w:val="single" w:sz="4" w:space="0" w:color="auto"/>
              <w:right w:val="single" w:sz="4" w:space="0" w:color="auto"/>
            </w:tcBorders>
          </w:tcPr>
          <w:p w:rsidR="007D0457" w:rsidRDefault="00D95CBD" w:rsidP="007D0457">
            <w:pPr>
              <w:widowControl w:val="0"/>
              <w:ind w:firstLine="567"/>
              <w:jc w:val="both"/>
              <w:rPr>
                <w:lang w:eastAsia="pt-BR"/>
              </w:rPr>
            </w:pPr>
            <w:r w:rsidRPr="00D36A34">
              <w:rPr>
                <w:rFonts w:eastAsia="Times New Roman"/>
                <w:lang w:eastAsia="pt-BR"/>
              </w:rPr>
              <w:t xml:space="preserve">O Certame se dará com a apresentação de 02 (dois) únicos Lotes, separados por MARCA dos equipamentos, onde cada Lote compreenderá as PEÇAS RELACIONADAS (para eventual reposição) e os Serviços de </w:t>
            </w:r>
            <w:r w:rsidRPr="00D36A34">
              <w:rPr>
                <w:lang w:eastAsia="pt-BR"/>
              </w:rPr>
              <w:t>MANUTENCÃO PREVENTIVA EM CONSERVADORA DE</w:t>
            </w:r>
            <w:r w:rsidRPr="00D36A34">
              <w:t xml:space="preserve"> </w:t>
            </w:r>
            <w:r w:rsidRPr="00D36A34">
              <w:rPr>
                <w:lang w:eastAsia="pt-BR"/>
              </w:rPr>
              <w:t>IMUNOBIOLOGICOS;</w:t>
            </w:r>
            <w:r w:rsidRPr="00D36A34">
              <w:t xml:space="preserve"> </w:t>
            </w:r>
            <w:r w:rsidRPr="00D36A34">
              <w:rPr>
                <w:lang w:eastAsia="pt-BR"/>
              </w:rPr>
              <w:t>MANUTENÇÃO CORRETIVA EM CONSERVADORA DE</w:t>
            </w:r>
            <w:r w:rsidRPr="00D36A34">
              <w:t xml:space="preserve"> IMUNOBIOLOGICOS</w:t>
            </w:r>
            <w:r w:rsidRPr="00D36A34">
              <w:rPr>
                <w:lang w:eastAsia="pt-BR"/>
              </w:rPr>
              <w:t>;</w:t>
            </w:r>
            <w:r w:rsidRPr="00D36A34">
              <w:t xml:space="preserve"> </w:t>
            </w:r>
            <w:r w:rsidRPr="00D36A34">
              <w:rPr>
                <w:lang w:eastAsia="pt-BR"/>
              </w:rPr>
              <w:t>QUALIFICAÇÃO TÉRMICA PARA CONSERVADORA DE IMUNOBIOLÓGICOS</w:t>
            </w:r>
            <w:r w:rsidRPr="00D36A34">
              <w:t xml:space="preserve">; </w:t>
            </w:r>
            <w:r w:rsidRPr="00D36A34">
              <w:rPr>
                <w:lang w:eastAsia="pt-BR"/>
              </w:rPr>
              <w:t>REMOÇÃO E TRANSPORTE DE CONSERVADORA DE IMUNOBIOLÓGICOS</w:t>
            </w:r>
            <w:r w:rsidRPr="00D36A34">
              <w:t xml:space="preserve">; </w:t>
            </w:r>
            <w:r w:rsidRPr="00D36A34">
              <w:rPr>
                <w:lang w:eastAsia="pt-BR"/>
              </w:rPr>
              <w:t>DESLOCAMENTO TÉCNICO P/ MANUTENÇAO DE CONSERVADORA DE IMUNOBIOLÓGICOS. Desta forma, a Empresa ganhadora de cada Lote deverá estar habilitada a prestar todos os serviços e fornecer todas as peças relacion</w:t>
            </w:r>
            <w:r w:rsidR="007D0457">
              <w:rPr>
                <w:lang w:eastAsia="pt-BR"/>
              </w:rPr>
              <w:t>adas por marca dos equipamentos.</w:t>
            </w:r>
          </w:p>
          <w:p w:rsidR="007D0457" w:rsidRDefault="00EB48E4" w:rsidP="007D0457">
            <w:pPr>
              <w:widowControl w:val="0"/>
              <w:spacing w:before="240"/>
              <w:ind w:firstLine="567"/>
              <w:jc w:val="center"/>
              <w:rPr>
                <w:rFonts w:eastAsia="Calibri"/>
                <w:b/>
              </w:rPr>
            </w:pPr>
            <w:r>
              <w:rPr>
                <w:rFonts w:eastAsia="Calibri"/>
                <w:b/>
              </w:rPr>
              <w:t xml:space="preserve">LOTE </w:t>
            </w:r>
            <w:r w:rsidR="00F302DE">
              <w:rPr>
                <w:rFonts w:eastAsia="Calibri"/>
                <w:b/>
              </w:rPr>
              <w:t>-</w:t>
            </w:r>
            <w:r w:rsidR="007D0457">
              <w:rPr>
                <w:rFonts w:eastAsia="Calibri"/>
                <w:b/>
              </w:rPr>
              <w:t xml:space="preserve"> </w:t>
            </w:r>
            <w:r>
              <w:rPr>
                <w:rFonts w:eastAsia="Calibri"/>
                <w:b/>
              </w:rPr>
              <w:t>01</w:t>
            </w:r>
          </w:p>
          <w:p w:rsidR="007D0457" w:rsidRPr="007D0457" w:rsidRDefault="007D0457" w:rsidP="007D0457">
            <w:pPr>
              <w:widowControl w:val="0"/>
              <w:ind w:firstLine="567"/>
              <w:jc w:val="center"/>
              <w:rPr>
                <w:lang w:eastAsia="pt-BR"/>
              </w:rPr>
            </w:pPr>
          </w:p>
          <w:tbl>
            <w:tblPr>
              <w:tblStyle w:val="TableNormal"/>
              <w:tblW w:w="0" w:type="auto"/>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740"/>
              <w:gridCol w:w="853"/>
              <w:gridCol w:w="1140"/>
              <w:gridCol w:w="5500"/>
            </w:tblGrid>
            <w:tr w:rsidR="000E5097" w:rsidTr="008D7569">
              <w:trPr>
                <w:trHeight w:val="380"/>
                <w:jc w:val="center"/>
              </w:trPr>
              <w:tc>
                <w:tcPr>
                  <w:tcW w:w="740" w:type="dxa"/>
                  <w:tcBorders>
                    <w:bottom w:val="double" w:sz="3" w:space="0" w:color="000000"/>
                  </w:tcBorders>
                </w:tcPr>
                <w:p w:rsidR="000E5097" w:rsidRPr="007D0457" w:rsidRDefault="000E5097" w:rsidP="007D0457">
                  <w:pPr>
                    <w:pStyle w:val="TableParagraph"/>
                    <w:jc w:val="center"/>
                    <w:rPr>
                      <w:rFonts w:cstheme="minorHAnsi"/>
                      <w:b/>
                    </w:rPr>
                  </w:pPr>
                  <w:r w:rsidRPr="007D0457">
                    <w:rPr>
                      <w:rFonts w:cstheme="minorHAnsi"/>
                      <w:b/>
                    </w:rPr>
                    <w:t>ítem</w:t>
                  </w:r>
                </w:p>
              </w:tc>
              <w:tc>
                <w:tcPr>
                  <w:tcW w:w="800" w:type="dxa"/>
                  <w:tcBorders>
                    <w:bottom w:val="double" w:sz="3" w:space="0" w:color="000000"/>
                  </w:tcBorders>
                </w:tcPr>
                <w:p w:rsidR="000E5097" w:rsidRPr="007D0457" w:rsidRDefault="007D0457" w:rsidP="000616C0">
                  <w:pPr>
                    <w:pStyle w:val="TableParagraph"/>
                    <w:ind w:right="61"/>
                    <w:jc w:val="center"/>
                    <w:rPr>
                      <w:rFonts w:cstheme="minorHAnsi"/>
                      <w:b/>
                    </w:rPr>
                  </w:pPr>
                  <w:r>
                    <w:rPr>
                      <w:rFonts w:cstheme="minorHAnsi"/>
                      <w:b/>
                    </w:rPr>
                    <w:t>Unidade</w:t>
                  </w:r>
                </w:p>
              </w:tc>
              <w:tc>
                <w:tcPr>
                  <w:tcW w:w="1140" w:type="dxa"/>
                  <w:tcBorders>
                    <w:bottom w:val="double" w:sz="3" w:space="0" w:color="000000"/>
                  </w:tcBorders>
                </w:tcPr>
                <w:p w:rsidR="000E5097" w:rsidRPr="007D0457" w:rsidRDefault="000E5097" w:rsidP="000616C0">
                  <w:pPr>
                    <w:pStyle w:val="TableParagraph"/>
                    <w:jc w:val="center"/>
                    <w:rPr>
                      <w:rFonts w:cstheme="minorHAnsi"/>
                      <w:b/>
                    </w:rPr>
                  </w:pPr>
                  <w:r w:rsidRPr="007D0457">
                    <w:rPr>
                      <w:rFonts w:cstheme="minorHAnsi"/>
                      <w:b/>
                    </w:rPr>
                    <w:t>Quantidade</w:t>
                  </w:r>
                </w:p>
              </w:tc>
              <w:tc>
                <w:tcPr>
                  <w:tcW w:w="5500" w:type="dxa"/>
                  <w:tcBorders>
                    <w:bottom w:val="double" w:sz="3" w:space="0" w:color="000000"/>
                  </w:tcBorders>
                </w:tcPr>
                <w:p w:rsidR="000E5097" w:rsidRPr="007D0457" w:rsidRDefault="000E5097" w:rsidP="007D0457">
                  <w:pPr>
                    <w:pStyle w:val="TableParagraph"/>
                    <w:ind w:left="20"/>
                    <w:jc w:val="center"/>
                    <w:rPr>
                      <w:rFonts w:cstheme="minorHAnsi"/>
                      <w:b/>
                    </w:rPr>
                  </w:pPr>
                  <w:r w:rsidRPr="007D0457">
                    <w:rPr>
                      <w:rFonts w:cstheme="minorHAnsi"/>
                      <w:b/>
                    </w:rPr>
                    <w:t>Especificação</w:t>
                  </w:r>
                </w:p>
              </w:tc>
            </w:tr>
            <w:tr w:rsidR="000E5097" w:rsidTr="00C710D9">
              <w:trPr>
                <w:trHeight w:val="263"/>
                <w:jc w:val="center"/>
              </w:trPr>
              <w:tc>
                <w:tcPr>
                  <w:tcW w:w="740" w:type="dxa"/>
                  <w:tcBorders>
                    <w:top w:val="double" w:sz="3" w:space="0" w:color="000000"/>
                  </w:tcBorders>
                </w:tcPr>
                <w:p w:rsidR="000E5097" w:rsidRPr="007D0457" w:rsidRDefault="000E5097" w:rsidP="007D0457">
                  <w:pPr>
                    <w:pStyle w:val="TableParagraph"/>
                    <w:jc w:val="center"/>
                    <w:rPr>
                      <w:rFonts w:cstheme="minorHAnsi"/>
                      <w:i/>
                    </w:rPr>
                  </w:pPr>
                </w:p>
                <w:p w:rsidR="000E5097" w:rsidRPr="007D0457" w:rsidRDefault="000E5097" w:rsidP="007D0457">
                  <w:pPr>
                    <w:pStyle w:val="TableParagraph"/>
                    <w:jc w:val="center"/>
                    <w:rPr>
                      <w:rFonts w:cstheme="minorHAnsi"/>
                      <w:i/>
                    </w:rPr>
                  </w:pPr>
                </w:p>
                <w:p w:rsidR="007D0457" w:rsidRPr="007D0457" w:rsidRDefault="007D0457" w:rsidP="007D0457">
                  <w:pPr>
                    <w:pStyle w:val="TableParagraph"/>
                    <w:ind w:left="180"/>
                    <w:jc w:val="center"/>
                    <w:rPr>
                      <w:rFonts w:cstheme="minorHAnsi"/>
                      <w:b/>
                    </w:rPr>
                  </w:pPr>
                </w:p>
                <w:p w:rsidR="007D0457" w:rsidRPr="007D0457" w:rsidRDefault="007D0457" w:rsidP="007D0457">
                  <w:pPr>
                    <w:pStyle w:val="TableParagraph"/>
                    <w:ind w:left="180"/>
                    <w:jc w:val="center"/>
                    <w:rPr>
                      <w:rFonts w:cstheme="minorHAnsi"/>
                      <w:b/>
                    </w:rPr>
                  </w:pPr>
                </w:p>
                <w:p w:rsidR="007D0457" w:rsidRPr="007D0457" w:rsidRDefault="007D0457" w:rsidP="007D0457">
                  <w:pPr>
                    <w:pStyle w:val="TableParagraph"/>
                    <w:ind w:left="180"/>
                    <w:jc w:val="center"/>
                    <w:rPr>
                      <w:rFonts w:cstheme="minorHAnsi"/>
                      <w:b/>
                    </w:rPr>
                  </w:pPr>
                </w:p>
                <w:p w:rsidR="007D0457" w:rsidRPr="007D0457" w:rsidRDefault="007D0457" w:rsidP="007D0457">
                  <w:pPr>
                    <w:pStyle w:val="TableParagraph"/>
                    <w:ind w:left="180"/>
                    <w:jc w:val="center"/>
                    <w:rPr>
                      <w:rFonts w:cstheme="minorHAnsi"/>
                      <w:b/>
                    </w:rPr>
                  </w:pPr>
                </w:p>
                <w:p w:rsidR="007D0457" w:rsidRPr="007D0457" w:rsidRDefault="007D0457" w:rsidP="007D0457">
                  <w:pPr>
                    <w:pStyle w:val="TableParagraph"/>
                    <w:ind w:left="180"/>
                    <w:jc w:val="center"/>
                    <w:rPr>
                      <w:rFonts w:cstheme="minorHAnsi"/>
                      <w:b/>
                    </w:rPr>
                  </w:pPr>
                </w:p>
                <w:p w:rsidR="007D0457" w:rsidRPr="007D0457" w:rsidRDefault="007D0457" w:rsidP="007D0457">
                  <w:pPr>
                    <w:pStyle w:val="TableParagraph"/>
                    <w:jc w:val="center"/>
                    <w:rPr>
                      <w:rFonts w:cstheme="minorHAnsi"/>
                      <w:b/>
                    </w:rPr>
                  </w:pPr>
                </w:p>
                <w:p w:rsidR="007D0457" w:rsidRPr="007D0457" w:rsidRDefault="007D0457" w:rsidP="007D0457">
                  <w:pPr>
                    <w:pStyle w:val="TableParagraph"/>
                    <w:ind w:left="180"/>
                    <w:jc w:val="center"/>
                    <w:rPr>
                      <w:rFonts w:cstheme="minorHAnsi"/>
                      <w:b/>
                    </w:rPr>
                  </w:pPr>
                </w:p>
                <w:p w:rsidR="007D0457" w:rsidRPr="007D0457" w:rsidRDefault="007D0457" w:rsidP="007D0457">
                  <w:pPr>
                    <w:pStyle w:val="TableParagraph"/>
                    <w:ind w:left="180"/>
                    <w:jc w:val="center"/>
                    <w:rPr>
                      <w:rFonts w:cstheme="minorHAnsi"/>
                      <w:b/>
                    </w:rPr>
                  </w:pPr>
                </w:p>
                <w:p w:rsidR="000E5097" w:rsidRPr="007D0457" w:rsidRDefault="000E5097" w:rsidP="007D0457">
                  <w:pPr>
                    <w:pStyle w:val="TableParagraph"/>
                    <w:jc w:val="center"/>
                    <w:rPr>
                      <w:rFonts w:cstheme="minorHAnsi"/>
                      <w:b/>
                    </w:rPr>
                  </w:pPr>
                  <w:r w:rsidRPr="007D0457">
                    <w:rPr>
                      <w:rFonts w:cstheme="minorHAnsi"/>
                      <w:b/>
                    </w:rPr>
                    <w:t>00001</w:t>
                  </w:r>
                </w:p>
              </w:tc>
              <w:tc>
                <w:tcPr>
                  <w:tcW w:w="800" w:type="dxa"/>
                  <w:tcBorders>
                    <w:top w:val="double" w:sz="3" w:space="0" w:color="000000"/>
                  </w:tcBorders>
                </w:tcPr>
                <w:p w:rsidR="000E5097" w:rsidRPr="007D0457" w:rsidRDefault="000E5097" w:rsidP="007D0457">
                  <w:pPr>
                    <w:pStyle w:val="TableParagraph"/>
                    <w:jc w:val="center"/>
                    <w:rPr>
                      <w:rFonts w:cstheme="minorHAnsi"/>
                      <w:i/>
                    </w:rPr>
                  </w:pPr>
                </w:p>
                <w:p w:rsidR="000E5097" w:rsidRPr="007D0457" w:rsidRDefault="000E5097" w:rsidP="007D0457">
                  <w:pPr>
                    <w:pStyle w:val="TableParagraph"/>
                    <w:jc w:val="center"/>
                    <w:rPr>
                      <w:rFonts w:cstheme="minorHAnsi"/>
                      <w:i/>
                    </w:rPr>
                  </w:pPr>
                </w:p>
                <w:p w:rsidR="007D0457" w:rsidRPr="007D0457" w:rsidRDefault="007D0457" w:rsidP="007D0457">
                  <w:pPr>
                    <w:pStyle w:val="TableParagraph"/>
                    <w:jc w:val="center"/>
                    <w:rPr>
                      <w:rFonts w:cstheme="minorHAnsi"/>
                    </w:rPr>
                  </w:pPr>
                </w:p>
                <w:p w:rsidR="007D0457" w:rsidRPr="007D0457" w:rsidRDefault="007D0457" w:rsidP="007D0457">
                  <w:pPr>
                    <w:pStyle w:val="TableParagraph"/>
                    <w:jc w:val="center"/>
                    <w:rPr>
                      <w:rFonts w:cstheme="minorHAnsi"/>
                    </w:rPr>
                  </w:pPr>
                </w:p>
                <w:p w:rsidR="007D0457" w:rsidRPr="007D0457" w:rsidRDefault="007D0457" w:rsidP="007D0457">
                  <w:pPr>
                    <w:pStyle w:val="TableParagraph"/>
                    <w:jc w:val="center"/>
                    <w:rPr>
                      <w:rFonts w:cstheme="minorHAnsi"/>
                    </w:rPr>
                  </w:pPr>
                </w:p>
                <w:p w:rsidR="007D0457" w:rsidRPr="007D0457" w:rsidRDefault="007D0457" w:rsidP="007D0457">
                  <w:pPr>
                    <w:pStyle w:val="TableParagraph"/>
                    <w:jc w:val="center"/>
                    <w:rPr>
                      <w:rFonts w:cstheme="minorHAnsi"/>
                    </w:rPr>
                  </w:pPr>
                </w:p>
                <w:p w:rsidR="007D0457" w:rsidRPr="007D0457" w:rsidRDefault="007D0457" w:rsidP="007D0457">
                  <w:pPr>
                    <w:pStyle w:val="TableParagraph"/>
                    <w:jc w:val="center"/>
                    <w:rPr>
                      <w:rFonts w:cstheme="minorHAnsi"/>
                    </w:rPr>
                  </w:pPr>
                </w:p>
                <w:p w:rsidR="007D0457" w:rsidRPr="007D0457" w:rsidRDefault="007D0457" w:rsidP="007D0457">
                  <w:pPr>
                    <w:pStyle w:val="TableParagraph"/>
                    <w:jc w:val="center"/>
                    <w:rPr>
                      <w:rFonts w:cstheme="minorHAnsi"/>
                    </w:rPr>
                  </w:pPr>
                </w:p>
                <w:p w:rsidR="007D0457" w:rsidRPr="007D0457" w:rsidRDefault="007D0457" w:rsidP="007D0457">
                  <w:pPr>
                    <w:pStyle w:val="TableParagraph"/>
                    <w:jc w:val="center"/>
                    <w:rPr>
                      <w:rFonts w:cstheme="minorHAnsi"/>
                    </w:rPr>
                  </w:pPr>
                </w:p>
                <w:p w:rsidR="007D0457" w:rsidRPr="007D0457" w:rsidRDefault="007D0457" w:rsidP="007D0457">
                  <w:pPr>
                    <w:pStyle w:val="TableParagraph"/>
                    <w:jc w:val="center"/>
                    <w:rPr>
                      <w:rFonts w:cstheme="minorHAnsi"/>
                    </w:rPr>
                  </w:pPr>
                </w:p>
                <w:p w:rsidR="000E5097" w:rsidRPr="007D0457" w:rsidRDefault="007D0457" w:rsidP="007D0457">
                  <w:pPr>
                    <w:pStyle w:val="TableParagraph"/>
                    <w:jc w:val="center"/>
                    <w:rPr>
                      <w:rFonts w:cstheme="minorHAnsi"/>
                    </w:rPr>
                  </w:pPr>
                  <w:r w:rsidRPr="007D0457">
                    <w:rPr>
                      <w:rFonts w:cstheme="minorHAnsi"/>
                    </w:rPr>
                    <w:t>U</w:t>
                  </w:r>
                  <w:r w:rsidR="00C710D9" w:rsidRPr="007D0457">
                    <w:rPr>
                      <w:rFonts w:cstheme="minorHAnsi"/>
                    </w:rPr>
                    <w:t>ND</w:t>
                  </w:r>
                </w:p>
              </w:tc>
              <w:tc>
                <w:tcPr>
                  <w:tcW w:w="1140" w:type="dxa"/>
                  <w:tcBorders>
                    <w:top w:val="double" w:sz="3" w:space="0" w:color="000000"/>
                  </w:tcBorders>
                </w:tcPr>
                <w:p w:rsidR="000E5097" w:rsidRPr="007D0457" w:rsidRDefault="000E5097" w:rsidP="007D0457">
                  <w:pPr>
                    <w:pStyle w:val="TableParagraph"/>
                    <w:jc w:val="center"/>
                    <w:rPr>
                      <w:rFonts w:cstheme="minorHAnsi"/>
                      <w:i/>
                    </w:rPr>
                  </w:pPr>
                </w:p>
                <w:p w:rsidR="000E5097" w:rsidRPr="007D0457" w:rsidRDefault="000E5097" w:rsidP="007D0457">
                  <w:pPr>
                    <w:pStyle w:val="TableParagraph"/>
                    <w:jc w:val="center"/>
                    <w:rPr>
                      <w:rFonts w:cstheme="minorHAnsi"/>
                      <w:i/>
                    </w:rPr>
                  </w:pPr>
                </w:p>
                <w:p w:rsidR="007D0457" w:rsidRPr="007D0457" w:rsidRDefault="007D0457" w:rsidP="007D0457">
                  <w:pPr>
                    <w:pStyle w:val="TableParagraph"/>
                    <w:ind w:left="320"/>
                    <w:jc w:val="center"/>
                    <w:rPr>
                      <w:rFonts w:cstheme="minorHAnsi"/>
                    </w:rPr>
                  </w:pPr>
                </w:p>
                <w:p w:rsidR="007D0457" w:rsidRPr="007D0457" w:rsidRDefault="007D0457" w:rsidP="007D0457">
                  <w:pPr>
                    <w:pStyle w:val="TableParagraph"/>
                    <w:ind w:left="320"/>
                    <w:jc w:val="center"/>
                    <w:rPr>
                      <w:rFonts w:cstheme="minorHAnsi"/>
                    </w:rPr>
                  </w:pPr>
                </w:p>
                <w:p w:rsidR="007D0457" w:rsidRPr="007D0457" w:rsidRDefault="007D0457" w:rsidP="007D0457">
                  <w:pPr>
                    <w:pStyle w:val="TableParagraph"/>
                    <w:ind w:left="320"/>
                    <w:jc w:val="center"/>
                    <w:rPr>
                      <w:rFonts w:cstheme="minorHAnsi"/>
                    </w:rPr>
                  </w:pPr>
                </w:p>
                <w:p w:rsidR="007D0457" w:rsidRPr="007D0457" w:rsidRDefault="007D0457" w:rsidP="007D0457">
                  <w:pPr>
                    <w:pStyle w:val="TableParagraph"/>
                    <w:ind w:left="320"/>
                    <w:jc w:val="center"/>
                    <w:rPr>
                      <w:rFonts w:cstheme="minorHAnsi"/>
                    </w:rPr>
                  </w:pPr>
                </w:p>
                <w:p w:rsidR="007D0457" w:rsidRPr="007D0457" w:rsidRDefault="007D0457" w:rsidP="007D0457">
                  <w:pPr>
                    <w:pStyle w:val="TableParagraph"/>
                    <w:ind w:left="320"/>
                    <w:jc w:val="center"/>
                    <w:rPr>
                      <w:rFonts w:cstheme="minorHAnsi"/>
                    </w:rPr>
                  </w:pPr>
                </w:p>
                <w:p w:rsidR="007D0457" w:rsidRPr="007D0457" w:rsidRDefault="007D0457" w:rsidP="007D0457">
                  <w:pPr>
                    <w:pStyle w:val="TableParagraph"/>
                    <w:jc w:val="center"/>
                    <w:rPr>
                      <w:rFonts w:cstheme="minorHAnsi"/>
                    </w:rPr>
                  </w:pPr>
                </w:p>
                <w:p w:rsidR="007D0457" w:rsidRPr="007D0457" w:rsidRDefault="007D0457" w:rsidP="007D0457">
                  <w:pPr>
                    <w:pStyle w:val="TableParagraph"/>
                    <w:ind w:left="320"/>
                    <w:jc w:val="center"/>
                    <w:rPr>
                      <w:rFonts w:cstheme="minorHAnsi"/>
                    </w:rPr>
                  </w:pPr>
                </w:p>
                <w:p w:rsidR="007D0457" w:rsidRPr="007D0457" w:rsidRDefault="007D0457" w:rsidP="007D0457">
                  <w:pPr>
                    <w:pStyle w:val="TableParagraph"/>
                    <w:ind w:left="320"/>
                    <w:jc w:val="center"/>
                    <w:rPr>
                      <w:rFonts w:cstheme="minorHAnsi"/>
                    </w:rPr>
                  </w:pPr>
                </w:p>
                <w:p w:rsidR="000E5097" w:rsidRPr="007D0457" w:rsidRDefault="00C710D9" w:rsidP="007D0457">
                  <w:pPr>
                    <w:pStyle w:val="TableParagraph"/>
                    <w:jc w:val="center"/>
                    <w:rPr>
                      <w:rFonts w:cstheme="minorHAnsi"/>
                    </w:rPr>
                  </w:pPr>
                  <w:r w:rsidRPr="007D0457">
                    <w:rPr>
                      <w:rFonts w:cstheme="minorHAnsi"/>
                    </w:rPr>
                    <w:t>20</w:t>
                  </w:r>
                </w:p>
              </w:tc>
              <w:tc>
                <w:tcPr>
                  <w:tcW w:w="5500" w:type="dxa"/>
                  <w:tcBorders>
                    <w:top w:val="double" w:sz="3" w:space="0" w:color="000000"/>
                  </w:tcBorders>
                </w:tcPr>
                <w:p w:rsidR="00C710D9" w:rsidRPr="007D0457" w:rsidRDefault="00C710D9" w:rsidP="007D0457">
                  <w:pPr>
                    <w:jc w:val="both"/>
                    <w:rPr>
                      <w:rFonts w:cstheme="minorHAnsi"/>
                    </w:rPr>
                  </w:pPr>
                  <w:r w:rsidRPr="007D0457">
                    <w:rPr>
                      <w:rFonts w:cstheme="minorHAnsi"/>
                    </w:rPr>
                    <w:t>MANUTENCAO PREVENTIVA EM CONSERVADORA DE IMUNOBIOLOGICOS DA MARCA ELBER, MODELO CSV-120; 110/127V; CAPACIDADE/VOLUME: 120 LITROS ÚTEIS</w:t>
                  </w:r>
                </w:p>
                <w:p w:rsidR="00C710D9" w:rsidRPr="007D0457" w:rsidRDefault="00C710D9" w:rsidP="007D0457">
                  <w:pPr>
                    <w:jc w:val="both"/>
                    <w:rPr>
                      <w:rFonts w:cstheme="minorHAnsi"/>
                      <w:color w:val="000000"/>
                      <w:lang w:eastAsia="pt-BR"/>
                    </w:rPr>
                  </w:pPr>
                  <w:r w:rsidRPr="007D0457">
                    <w:rPr>
                      <w:rFonts w:cstheme="minorHAnsi"/>
                      <w:color w:val="000000"/>
                      <w:lang w:eastAsia="pt-BR"/>
                    </w:rPr>
                    <w:t>Composição da manutenção preventiva:</w:t>
                  </w:r>
                </w:p>
                <w:p w:rsidR="00C710D9" w:rsidRPr="007D0457" w:rsidRDefault="00C710D9" w:rsidP="007D0457">
                  <w:pPr>
                    <w:jc w:val="both"/>
                    <w:rPr>
                      <w:rFonts w:cstheme="minorHAnsi"/>
                      <w:color w:val="000000"/>
                      <w:lang w:eastAsia="pt-BR"/>
                    </w:rPr>
                  </w:pPr>
                  <w:r w:rsidRPr="007D0457">
                    <w:rPr>
                      <w:rFonts w:cstheme="minorHAnsi"/>
                      <w:color w:val="000000"/>
                      <w:lang w:eastAsia="pt-BR"/>
                    </w:rPr>
                    <w:t xml:space="preserve">- </w:t>
                  </w:r>
                  <w:r w:rsidRPr="007D0457">
                    <w:rPr>
                      <w:rFonts w:cstheme="minorHAnsi"/>
                    </w:rPr>
                    <w:t>Mão-de-obra para troca de peças de reposição;</w:t>
                  </w:r>
                </w:p>
                <w:p w:rsidR="00C710D9" w:rsidRPr="007D0457" w:rsidRDefault="00C710D9" w:rsidP="007D0457">
                  <w:pPr>
                    <w:jc w:val="both"/>
                    <w:rPr>
                      <w:rFonts w:cstheme="minorHAnsi"/>
                      <w:color w:val="000000"/>
                      <w:lang w:eastAsia="pt-BR"/>
                    </w:rPr>
                  </w:pPr>
                  <w:r w:rsidRPr="007D0457">
                    <w:rPr>
                      <w:rFonts w:cstheme="minorHAnsi"/>
                      <w:color w:val="000000"/>
                      <w:lang w:eastAsia="pt-BR"/>
                    </w:rPr>
                    <w:t>- limpeza do condensador;</w:t>
                  </w:r>
                </w:p>
                <w:p w:rsidR="00C710D9" w:rsidRPr="007D0457" w:rsidRDefault="00C710D9" w:rsidP="007D0457">
                  <w:pPr>
                    <w:jc w:val="both"/>
                    <w:rPr>
                      <w:rFonts w:cstheme="minorHAnsi"/>
                      <w:color w:val="000000"/>
                      <w:lang w:eastAsia="pt-BR"/>
                    </w:rPr>
                  </w:pPr>
                  <w:r w:rsidRPr="007D0457">
                    <w:rPr>
                      <w:rFonts w:cstheme="minorHAnsi"/>
                      <w:color w:val="000000"/>
                      <w:lang w:eastAsia="pt-BR"/>
                    </w:rPr>
                    <w:t>- verificação da eletrônica;</w:t>
                  </w:r>
                </w:p>
                <w:p w:rsidR="00C710D9" w:rsidRPr="007D0457" w:rsidRDefault="00C710D9" w:rsidP="007D0457">
                  <w:pPr>
                    <w:jc w:val="both"/>
                    <w:rPr>
                      <w:rFonts w:cstheme="minorHAnsi"/>
                      <w:color w:val="000000"/>
                      <w:lang w:eastAsia="pt-BR"/>
                    </w:rPr>
                  </w:pPr>
                  <w:r w:rsidRPr="007D0457">
                    <w:rPr>
                      <w:rFonts w:cstheme="minorHAnsi"/>
                      <w:color w:val="000000"/>
                      <w:lang w:eastAsia="pt-BR"/>
                    </w:rPr>
                    <w:t>- refrigeração;</w:t>
                  </w:r>
                </w:p>
                <w:p w:rsidR="00C710D9" w:rsidRPr="007D0457" w:rsidRDefault="00C710D9" w:rsidP="007D0457">
                  <w:pPr>
                    <w:jc w:val="both"/>
                    <w:rPr>
                      <w:rFonts w:cstheme="minorHAnsi"/>
                      <w:color w:val="000000"/>
                      <w:lang w:eastAsia="pt-BR"/>
                    </w:rPr>
                  </w:pPr>
                  <w:r w:rsidRPr="007D0457">
                    <w:rPr>
                      <w:rFonts w:cstheme="minorHAnsi"/>
                      <w:color w:val="000000"/>
                      <w:lang w:eastAsia="pt-BR"/>
                    </w:rPr>
                    <w:t>- vedação da porta;</w:t>
                  </w:r>
                </w:p>
                <w:p w:rsidR="00C710D9" w:rsidRPr="007D0457" w:rsidRDefault="00C710D9" w:rsidP="007D0457">
                  <w:pPr>
                    <w:jc w:val="both"/>
                    <w:rPr>
                      <w:rFonts w:cstheme="minorHAnsi"/>
                      <w:color w:val="000000"/>
                      <w:lang w:eastAsia="pt-BR"/>
                    </w:rPr>
                  </w:pPr>
                  <w:r w:rsidRPr="007D0457">
                    <w:rPr>
                      <w:rFonts w:cstheme="minorHAnsi"/>
                      <w:color w:val="000000"/>
                      <w:lang w:eastAsia="pt-BR"/>
                    </w:rPr>
                    <w:t>- aferição dos sensores;</w:t>
                  </w:r>
                </w:p>
                <w:p w:rsidR="00C710D9" w:rsidRPr="007D0457" w:rsidRDefault="00C710D9" w:rsidP="007D0457">
                  <w:pPr>
                    <w:jc w:val="both"/>
                    <w:rPr>
                      <w:rFonts w:cstheme="minorHAnsi"/>
                      <w:color w:val="000000"/>
                      <w:lang w:eastAsia="pt-BR"/>
                    </w:rPr>
                  </w:pPr>
                  <w:r w:rsidRPr="007D0457">
                    <w:rPr>
                      <w:rFonts w:cstheme="minorHAnsi"/>
                      <w:color w:val="000000"/>
                      <w:lang w:eastAsia="pt-BR"/>
                    </w:rPr>
                    <w:t>- avaliação e desempenho através de dados;</w:t>
                  </w:r>
                </w:p>
                <w:p w:rsidR="00C710D9" w:rsidRPr="007D0457" w:rsidRDefault="00C710D9" w:rsidP="007D0457">
                  <w:pPr>
                    <w:jc w:val="both"/>
                    <w:rPr>
                      <w:rFonts w:cstheme="minorHAnsi"/>
                      <w:color w:val="000000"/>
                      <w:lang w:eastAsia="pt-BR"/>
                    </w:rPr>
                  </w:pPr>
                  <w:r w:rsidRPr="007D0457">
                    <w:rPr>
                      <w:rFonts w:cstheme="minorHAnsi"/>
                      <w:color w:val="000000"/>
                      <w:lang w:eastAsia="pt-BR"/>
                    </w:rPr>
                    <w:t>- verificação da vedação do sistema degelo a seco;</w:t>
                  </w:r>
                </w:p>
                <w:p w:rsidR="00C710D9" w:rsidRPr="007D0457" w:rsidRDefault="00C710D9" w:rsidP="007D0457">
                  <w:pPr>
                    <w:jc w:val="both"/>
                    <w:rPr>
                      <w:rFonts w:cstheme="minorHAnsi"/>
                      <w:color w:val="000000"/>
                      <w:lang w:eastAsia="pt-BR"/>
                    </w:rPr>
                  </w:pPr>
                  <w:r w:rsidRPr="007D0457">
                    <w:rPr>
                      <w:rFonts w:cstheme="minorHAnsi"/>
                      <w:color w:val="000000"/>
                      <w:lang w:eastAsia="pt-BR"/>
                    </w:rPr>
                    <w:t>- verificação da mangueira esponjosa da unidade compressora;</w:t>
                  </w:r>
                </w:p>
                <w:p w:rsidR="00C710D9" w:rsidRPr="007D0457" w:rsidRDefault="00C710D9" w:rsidP="007D0457">
                  <w:pPr>
                    <w:jc w:val="both"/>
                    <w:rPr>
                      <w:rFonts w:cstheme="minorHAnsi"/>
                      <w:color w:val="000000"/>
                      <w:lang w:eastAsia="pt-BR"/>
                    </w:rPr>
                  </w:pPr>
                  <w:r w:rsidRPr="007D0457">
                    <w:rPr>
                      <w:rFonts w:cstheme="minorHAnsi"/>
                      <w:color w:val="000000"/>
                      <w:lang w:eastAsia="pt-BR"/>
                    </w:rPr>
                    <w:t>- verificação da conservação geral e funcionamento dos rodízios;</w:t>
                  </w:r>
                </w:p>
                <w:p w:rsidR="00C710D9" w:rsidRPr="007D0457" w:rsidRDefault="00C710D9" w:rsidP="007D0457">
                  <w:pPr>
                    <w:jc w:val="both"/>
                    <w:rPr>
                      <w:rFonts w:cstheme="minorHAnsi"/>
                      <w:color w:val="000000"/>
                      <w:lang w:eastAsia="pt-BR"/>
                    </w:rPr>
                  </w:pPr>
                  <w:r w:rsidRPr="007D0457">
                    <w:rPr>
                      <w:rFonts w:cstheme="minorHAnsi"/>
                      <w:color w:val="000000"/>
                      <w:lang w:eastAsia="pt-BR"/>
                    </w:rPr>
                    <w:t>- substituição do tech gel se houver;</w:t>
                  </w:r>
                </w:p>
                <w:p w:rsidR="00C710D9" w:rsidRPr="007D0457" w:rsidRDefault="00C710D9" w:rsidP="007D0457">
                  <w:pPr>
                    <w:jc w:val="both"/>
                    <w:rPr>
                      <w:rFonts w:cstheme="minorHAnsi"/>
                      <w:color w:val="000000"/>
                      <w:lang w:eastAsia="pt-BR"/>
                    </w:rPr>
                  </w:pPr>
                  <w:r w:rsidRPr="007D0457">
                    <w:rPr>
                      <w:rFonts w:cstheme="minorHAnsi"/>
                      <w:color w:val="000000"/>
                      <w:lang w:eastAsia="pt-BR"/>
                    </w:rPr>
                    <w:t>- substituição da glicerina bidestilada;</w:t>
                  </w:r>
                </w:p>
                <w:p w:rsidR="00C710D9" w:rsidRPr="007D0457" w:rsidRDefault="00C710D9" w:rsidP="007D0457">
                  <w:pPr>
                    <w:jc w:val="both"/>
                    <w:rPr>
                      <w:rFonts w:cstheme="minorHAnsi"/>
                      <w:color w:val="000000"/>
                      <w:lang w:eastAsia="pt-BR"/>
                    </w:rPr>
                  </w:pPr>
                  <w:r w:rsidRPr="007D0457">
                    <w:rPr>
                      <w:rFonts w:cstheme="minorHAnsi"/>
                      <w:color w:val="000000"/>
                      <w:lang w:eastAsia="pt-BR"/>
                    </w:rPr>
                    <w:t>- verificação do sistema de emergência;</w:t>
                  </w:r>
                </w:p>
                <w:p w:rsidR="00C710D9" w:rsidRPr="007D0457" w:rsidRDefault="00C710D9" w:rsidP="007D0457">
                  <w:pPr>
                    <w:jc w:val="both"/>
                    <w:rPr>
                      <w:rFonts w:cstheme="minorHAnsi"/>
                      <w:color w:val="000000"/>
                      <w:lang w:eastAsia="pt-BR"/>
                    </w:rPr>
                  </w:pPr>
                  <w:r w:rsidRPr="007D0457">
                    <w:rPr>
                      <w:rFonts w:cstheme="minorHAnsi"/>
                      <w:color w:val="000000"/>
                      <w:lang w:eastAsia="pt-BR"/>
                    </w:rPr>
                    <w:t>- verificação do sistema data logger;</w:t>
                  </w:r>
                </w:p>
                <w:p w:rsidR="00C710D9" w:rsidRPr="007D0457" w:rsidRDefault="00C710D9" w:rsidP="007D0457">
                  <w:pPr>
                    <w:jc w:val="both"/>
                    <w:rPr>
                      <w:rFonts w:cstheme="minorHAnsi"/>
                      <w:color w:val="000000"/>
                      <w:lang w:eastAsia="pt-BR"/>
                    </w:rPr>
                  </w:pPr>
                  <w:r w:rsidRPr="007D0457">
                    <w:rPr>
                      <w:rFonts w:cstheme="minorHAnsi"/>
                      <w:color w:val="000000"/>
                      <w:lang w:eastAsia="pt-BR"/>
                    </w:rPr>
                    <w:t>- verificação, posicionamento e fixação dos sensores;</w:t>
                  </w:r>
                </w:p>
                <w:p w:rsidR="000E5097" w:rsidRPr="007D0457" w:rsidRDefault="00C710D9" w:rsidP="007D0457">
                  <w:pPr>
                    <w:pStyle w:val="TableParagraph"/>
                    <w:spacing w:line="273" w:lineRule="auto"/>
                    <w:ind w:right="552"/>
                    <w:jc w:val="both"/>
                    <w:rPr>
                      <w:rFonts w:cstheme="minorHAnsi"/>
                    </w:rPr>
                  </w:pPr>
                  <w:r w:rsidRPr="007D0457">
                    <w:rPr>
                      <w:rFonts w:cstheme="minorHAnsi"/>
                      <w:color w:val="000000"/>
                      <w:lang w:eastAsia="pt-BR"/>
                    </w:rPr>
                    <w:t>- recarga de gás, quando necessáro.</w:t>
                  </w:r>
                </w:p>
              </w:tc>
            </w:tr>
            <w:tr w:rsidR="000E5097" w:rsidTr="008D5C78">
              <w:trPr>
                <w:trHeight w:val="226"/>
                <w:jc w:val="center"/>
              </w:trPr>
              <w:tc>
                <w:tcPr>
                  <w:tcW w:w="740" w:type="dxa"/>
                </w:tcPr>
                <w:p w:rsidR="007D0457" w:rsidRPr="007D0457" w:rsidRDefault="007D0457" w:rsidP="007D0457">
                  <w:pPr>
                    <w:pStyle w:val="TableParagraph"/>
                    <w:ind w:left="180"/>
                    <w:jc w:val="center"/>
                    <w:rPr>
                      <w:rFonts w:cstheme="minorHAnsi"/>
                      <w:b/>
                    </w:rPr>
                  </w:pPr>
                </w:p>
                <w:p w:rsidR="007D0457" w:rsidRPr="007D0457" w:rsidRDefault="007D0457" w:rsidP="007D0457">
                  <w:pPr>
                    <w:pStyle w:val="TableParagraph"/>
                    <w:ind w:left="180"/>
                    <w:jc w:val="center"/>
                    <w:rPr>
                      <w:rFonts w:cstheme="minorHAnsi"/>
                      <w:b/>
                    </w:rPr>
                  </w:pPr>
                </w:p>
                <w:p w:rsidR="007D0457" w:rsidRPr="007D0457" w:rsidRDefault="007D0457" w:rsidP="007D0457">
                  <w:pPr>
                    <w:pStyle w:val="TableParagraph"/>
                    <w:ind w:left="180"/>
                    <w:jc w:val="center"/>
                    <w:rPr>
                      <w:rFonts w:cstheme="minorHAnsi"/>
                      <w:b/>
                    </w:rPr>
                  </w:pPr>
                </w:p>
                <w:p w:rsidR="007D0457" w:rsidRPr="007D0457" w:rsidRDefault="007D0457" w:rsidP="007D0457">
                  <w:pPr>
                    <w:pStyle w:val="TableParagraph"/>
                    <w:ind w:left="180"/>
                    <w:jc w:val="center"/>
                    <w:rPr>
                      <w:rFonts w:cstheme="minorHAnsi"/>
                      <w:b/>
                    </w:rPr>
                  </w:pPr>
                </w:p>
                <w:p w:rsidR="007D0457" w:rsidRPr="007D0457" w:rsidRDefault="007D0457" w:rsidP="007D0457">
                  <w:pPr>
                    <w:pStyle w:val="TableParagraph"/>
                    <w:ind w:left="180"/>
                    <w:jc w:val="center"/>
                    <w:rPr>
                      <w:rFonts w:cstheme="minorHAnsi"/>
                      <w:b/>
                    </w:rPr>
                  </w:pPr>
                </w:p>
                <w:p w:rsidR="000E5097" w:rsidRPr="007D0457" w:rsidRDefault="000E5097" w:rsidP="007D0457">
                  <w:pPr>
                    <w:pStyle w:val="TableParagraph"/>
                    <w:jc w:val="center"/>
                    <w:rPr>
                      <w:rFonts w:cstheme="minorHAnsi"/>
                      <w:b/>
                    </w:rPr>
                  </w:pPr>
                  <w:r w:rsidRPr="007D0457">
                    <w:rPr>
                      <w:rFonts w:cstheme="minorHAnsi"/>
                      <w:b/>
                    </w:rPr>
                    <w:t>00002</w:t>
                  </w:r>
                </w:p>
              </w:tc>
              <w:tc>
                <w:tcPr>
                  <w:tcW w:w="800" w:type="dxa"/>
                </w:tcPr>
                <w:p w:rsidR="007D0457" w:rsidRPr="007D0457" w:rsidRDefault="007D0457" w:rsidP="007D0457">
                  <w:pPr>
                    <w:pStyle w:val="TableParagraph"/>
                    <w:ind w:left="140"/>
                    <w:jc w:val="center"/>
                    <w:rPr>
                      <w:rFonts w:cstheme="minorHAnsi"/>
                    </w:rPr>
                  </w:pPr>
                </w:p>
                <w:p w:rsidR="007D0457" w:rsidRPr="007D0457" w:rsidRDefault="007D0457" w:rsidP="007D0457">
                  <w:pPr>
                    <w:pStyle w:val="TableParagraph"/>
                    <w:ind w:left="140"/>
                    <w:jc w:val="center"/>
                    <w:rPr>
                      <w:rFonts w:cstheme="minorHAnsi"/>
                    </w:rPr>
                  </w:pPr>
                </w:p>
                <w:p w:rsidR="007D0457" w:rsidRPr="007D0457" w:rsidRDefault="007D0457" w:rsidP="007D0457">
                  <w:pPr>
                    <w:pStyle w:val="TableParagraph"/>
                    <w:ind w:left="140"/>
                    <w:jc w:val="center"/>
                    <w:rPr>
                      <w:rFonts w:cstheme="minorHAnsi"/>
                    </w:rPr>
                  </w:pPr>
                </w:p>
                <w:p w:rsidR="007D0457" w:rsidRPr="007D0457" w:rsidRDefault="007D0457" w:rsidP="007D0457">
                  <w:pPr>
                    <w:pStyle w:val="TableParagraph"/>
                    <w:ind w:left="140"/>
                    <w:jc w:val="center"/>
                    <w:rPr>
                      <w:rFonts w:cstheme="minorHAnsi"/>
                    </w:rPr>
                  </w:pPr>
                </w:p>
                <w:p w:rsidR="007D0457" w:rsidRPr="007D0457" w:rsidRDefault="007D0457" w:rsidP="007D0457">
                  <w:pPr>
                    <w:pStyle w:val="TableParagraph"/>
                    <w:ind w:left="140"/>
                    <w:jc w:val="center"/>
                    <w:rPr>
                      <w:rFonts w:cstheme="minorHAnsi"/>
                    </w:rPr>
                  </w:pPr>
                </w:p>
                <w:p w:rsidR="000E5097" w:rsidRPr="007D0457" w:rsidRDefault="00C710D9" w:rsidP="007D0457">
                  <w:pPr>
                    <w:pStyle w:val="TableParagraph"/>
                    <w:jc w:val="center"/>
                    <w:rPr>
                      <w:rFonts w:cstheme="minorHAnsi"/>
                    </w:rPr>
                  </w:pPr>
                  <w:r w:rsidRPr="007D0457">
                    <w:rPr>
                      <w:rFonts w:cstheme="minorHAnsi"/>
                    </w:rPr>
                    <w:t>HORA</w:t>
                  </w:r>
                </w:p>
              </w:tc>
              <w:tc>
                <w:tcPr>
                  <w:tcW w:w="1140" w:type="dxa"/>
                </w:tcPr>
                <w:p w:rsidR="007D0457" w:rsidRPr="007D0457" w:rsidRDefault="007D0457" w:rsidP="007D0457">
                  <w:pPr>
                    <w:pStyle w:val="TableParagraph"/>
                    <w:ind w:left="420"/>
                    <w:jc w:val="center"/>
                    <w:rPr>
                      <w:rFonts w:cstheme="minorHAnsi"/>
                    </w:rPr>
                  </w:pPr>
                </w:p>
                <w:p w:rsidR="007D0457" w:rsidRPr="007D0457" w:rsidRDefault="007D0457" w:rsidP="007D0457">
                  <w:pPr>
                    <w:pStyle w:val="TableParagraph"/>
                    <w:ind w:left="420"/>
                    <w:jc w:val="center"/>
                    <w:rPr>
                      <w:rFonts w:cstheme="minorHAnsi"/>
                    </w:rPr>
                  </w:pPr>
                </w:p>
                <w:p w:rsidR="007D0457" w:rsidRPr="007D0457" w:rsidRDefault="007D0457" w:rsidP="007D0457">
                  <w:pPr>
                    <w:pStyle w:val="TableParagraph"/>
                    <w:ind w:left="420"/>
                    <w:jc w:val="center"/>
                    <w:rPr>
                      <w:rFonts w:cstheme="minorHAnsi"/>
                    </w:rPr>
                  </w:pPr>
                </w:p>
                <w:p w:rsidR="007D0457" w:rsidRPr="007D0457" w:rsidRDefault="007D0457" w:rsidP="007D0457">
                  <w:pPr>
                    <w:pStyle w:val="TableParagraph"/>
                    <w:ind w:left="420"/>
                    <w:jc w:val="center"/>
                    <w:rPr>
                      <w:rFonts w:cstheme="minorHAnsi"/>
                    </w:rPr>
                  </w:pPr>
                </w:p>
                <w:p w:rsidR="007D0457" w:rsidRPr="007D0457" w:rsidRDefault="007D0457" w:rsidP="007D0457">
                  <w:pPr>
                    <w:pStyle w:val="TableParagraph"/>
                    <w:ind w:left="420"/>
                    <w:jc w:val="center"/>
                    <w:rPr>
                      <w:rFonts w:cstheme="minorHAnsi"/>
                    </w:rPr>
                  </w:pPr>
                </w:p>
                <w:p w:rsidR="000E5097" w:rsidRPr="007D0457" w:rsidRDefault="00C710D9" w:rsidP="007D0457">
                  <w:pPr>
                    <w:pStyle w:val="TableParagraph"/>
                    <w:jc w:val="center"/>
                    <w:rPr>
                      <w:rFonts w:cstheme="minorHAnsi"/>
                    </w:rPr>
                  </w:pPr>
                  <w:r w:rsidRPr="007D0457">
                    <w:rPr>
                      <w:rFonts w:cstheme="minorHAnsi"/>
                    </w:rPr>
                    <w:t>500</w:t>
                  </w:r>
                </w:p>
              </w:tc>
              <w:tc>
                <w:tcPr>
                  <w:tcW w:w="5500" w:type="dxa"/>
                </w:tcPr>
                <w:p w:rsidR="00C710D9" w:rsidRPr="007D0457" w:rsidRDefault="00C710D9" w:rsidP="007D0457">
                  <w:pPr>
                    <w:jc w:val="both"/>
                    <w:rPr>
                      <w:rFonts w:cstheme="minorHAnsi"/>
                    </w:rPr>
                  </w:pPr>
                  <w:r w:rsidRPr="007D0457">
                    <w:rPr>
                      <w:rFonts w:cstheme="minorHAnsi"/>
                      <w:color w:val="000000"/>
                      <w:lang w:eastAsia="pt-BR"/>
                    </w:rPr>
                    <w:t xml:space="preserve">MANUTENÇÃO CORRETIVA </w:t>
                  </w:r>
                  <w:r w:rsidRPr="007D0457">
                    <w:rPr>
                      <w:rFonts w:cstheme="minorHAnsi"/>
                    </w:rPr>
                    <w:t>EM CONSERVADORA DE IMUNOBIOLOGICOS DA MARCA ELBER, MODELO CSV-120; 110/127V; CAPACIDADE/VOLUME: 120 LITROS ÚTEIS</w:t>
                  </w:r>
                </w:p>
                <w:p w:rsidR="00C710D9" w:rsidRPr="007D0457" w:rsidRDefault="00C710D9" w:rsidP="007D0457">
                  <w:pPr>
                    <w:jc w:val="both"/>
                    <w:rPr>
                      <w:rFonts w:cstheme="minorHAnsi"/>
                      <w:color w:val="000000"/>
                      <w:lang w:eastAsia="pt-BR"/>
                    </w:rPr>
                  </w:pPr>
                  <w:r w:rsidRPr="007D0457">
                    <w:rPr>
                      <w:rFonts w:cstheme="minorHAnsi"/>
                      <w:color w:val="000000"/>
                      <w:lang w:eastAsia="pt-BR"/>
                    </w:rPr>
                    <w:t>Composição da manutenção corretiva:</w:t>
                  </w:r>
                </w:p>
                <w:p w:rsidR="00C710D9" w:rsidRPr="007D0457" w:rsidRDefault="00C710D9" w:rsidP="007D0457">
                  <w:pPr>
                    <w:jc w:val="both"/>
                    <w:rPr>
                      <w:rFonts w:cstheme="minorHAnsi"/>
                      <w:color w:val="000000"/>
                      <w:lang w:eastAsia="pt-BR"/>
                    </w:rPr>
                  </w:pPr>
                  <w:r w:rsidRPr="007D0457">
                    <w:rPr>
                      <w:rFonts w:cstheme="minorHAnsi"/>
                      <w:color w:val="000000"/>
                      <w:lang w:eastAsia="pt-BR"/>
                    </w:rPr>
                    <w:t>-</w:t>
                  </w:r>
                  <w:r w:rsidRPr="007D0457">
                    <w:rPr>
                      <w:rFonts w:cstheme="minorHAnsi"/>
                    </w:rPr>
                    <w:t xml:space="preserve"> Sem periodicidade definida, apenas quando necessário e solicitado pela Secretaria de Saúde;</w:t>
                  </w:r>
                </w:p>
                <w:p w:rsidR="00C710D9" w:rsidRPr="007D0457" w:rsidRDefault="00C710D9" w:rsidP="007D0457">
                  <w:pPr>
                    <w:jc w:val="both"/>
                    <w:rPr>
                      <w:rFonts w:cstheme="minorHAnsi"/>
                      <w:color w:val="000000"/>
                      <w:lang w:eastAsia="pt-BR"/>
                    </w:rPr>
                  </w:pPr>
                  <w:r w:rsidRPr="007D0457">
                    <w:rPr>
                      <w:rFonts w:cstheme="minorHAnsi"/>
                      <w:color w:val="000000"/>
                      <w:lang w:eastAsia="pt-BR"/>
                    </w:rPr>
                    <w:t xml:space="preserve">- </w:t>
                  </w:r>
                  <w:r w:rsidRPr="007D0457">
                    <w:rPr>
                      <w:rFonts w:cstheme="minorHAnsi"/>
                    </w:rPr>
                    <w:t>Correção de falhas e defeitos no funcionamento dos equipamentos/aparelhos;</w:t>
                  </w:r>
                </w:p>
                <w:p w:rsidR="00C710D9" w:rsidRPr="007D0457" w:rsidRDefault="00C710D9" w:rsidP="007D0457">
                  <w:pPr>
                    <w:jc w:val="both"/>
                    <w:rPr>
                      <w:rFonts w:cstheme="minorHAnsi"/>
                      <w:color w:val="000000"/>
                      <w:lang w:eastAsia="pt-BR"/>
                    </w:rPr>
                  </w:pPr>
                  <w:r w:rsidRPr="007D0457">
                    <w:rPr>
                      <w:rFonts w:cstheme="minorHAnsi"/>
                      <w:color w:val="000000"/>
                      <w:lang w:eastAsia="pt-BR"/>
                    </w:rPr>
                    <w:t xml:space="preserve">- </w:t>
                  </w:r>
                  <w:r w:rsidRPr="007D0457">
                    <w:rPr>
                      <w:rFonts w:cstheme="minorHAnsi"/>
                    </w:rPr>
                    <w:t>Mão-de-obra para troca de peças de reposição;</w:t>
                  </w:r>
                </w:p>
                <w:p w:rsidR="000E5097" w:rsidRPr="007D0457" w:rsidRDefault="00C710D9" w:rsidP="007D0457">
                  <w:pPr>
                    <w:pStyle w:val="TableParagraph"/>
                    <w:jc w:val="both"/>
                    <w:rPr>
                      <w:rFonts w:cstheme="minorHAnsi"/>
                    </w:rPr>
                  </w:pPr>
                  <w:r w:rsidRPr="007D0457">
                    <w:rPr>
                      <w:rFonts w:cstheme="minorHAnsi"/>
                      <w:color w:val="000000"/>
                      <w:lang w:eastAsia="pt-BR"/>
                    </w:rPr>
                    <w:lastRenderedPageBreak/>
                    <w:t xml:space="preserve">- </w:t>
                  </w:r>
                  <w:r w:rsidRPr="007D0457">
                    <w:rPr>
                      <w:rFonts w:cstheme="minorHAnsi"/>
                    </w:rPr>
                    <w:t xml:space="preserve">Os atendimentos corretivos deverão ser efetuados em até 72 horas após o registro do </w:t>
                  </w:r>
                  <w:r w:rsidR="00EB48E4" w:rsidRPr="007D0457">
                    <w:rPr>
                      <w:rFonts w:cstheme="minorHAnsi"/>
                    </w:rPr>
                    <w:t>chamado e/ou contato por e-mail</w:t>
                  </w:r>
                </w:p>
              </w:tc>
            </w:tr>
            <w:tr w:rsidR="000E5097" w:rsidTr="008D5C78">
              <w:trPr>
                <w:trHeight w:val="1891"/>
                <w:jc w:val="center"/>
              </w:trPr>
              <w:tc>
                <w:tcPr>
                  <w:tcW w:w="740" w:type="dxa"/>
                </w:tcPr>
                <w:p w:rsidR="000E5097" w:rsidRPr="007D0457" w:rsidRDefault="000E5097" w:rsidP="007D0457">
                  <w:pPr>
                    <w:pStyle w:val="TableParagraph"/>
                    <w:jc w:val="center"/>
                    <w:rPr>
                      <w:rFonts w:cstheme="minorHAnsi"/>
                      <w:i/>
                    </w:rPr>
                  </w:pPr>
                </w:p>
                <w:p w:rsidR="000E5097" w:rsidRPr="007D0457" w:rsidRDefault="000E5097" w:rsidP="007D0457">
                  <w:pPr>
                    <w:pStyle w:val="TableParagraph"/>
                    <w:jc w:val="center"/>
                    <w:rPr>
                      <w:rFonts w:cstheme="minorHAnsi"/>
                      <w:i/>
                    </w:rPr>
                  </w:pPr>
                </w:p>
                <w:p w:rsidR="000E5097" w:rsidRPr="007D0457" w:rsidRDefault="000E5097" w:rsidP="007D0457">
                  <w:pPr>
                    <w:pStyle w:val="TableParagraph"/>
                    <w:jc w:val="center"/>
                    <w:rPr>
                      <w:rFonts w:cstheme="minorHAnsi"/>
                      <w:i/>
                    </w:rPr>
                  </w:pPr>
                </w:p>
                <w:p w:rsidR="000E5097" w:rsidRPr="007D0457" w:rsidRDefault="000E5097" w:rsidP="007D0457">
                  <w:pPr>
                    <w:pStyle w:val="TableParagraph"/>
                    <w:jc w:val="center"/>
                    <w:rPr>
                      <w:rFonts w:cstheme="minorHAnsi"/>
                      <w:i/>
                    </w:rPr>
                  </w:pPr>
                </w:p>
                <w:p w:rsidR="000E5097" w:rsidRPr="007D0457" w:rsidRDefault="000E5097" w:rsidP="007D0457">
                  <w:pPr>
                    <w:pStyle w:val="TableParagraph"/>
                    <w:jc w:val="center"/>
                    <w:rPr>
                      <w:rFonts w:cstheme="minorHAnsi"/>
                      <w:i/>
                    </w:rPr>
                  </w:pPr>
                </w:p>
                <w:p w:rsidR="007D0457" w:rsidRPr="007D0457" w:rsidRDefault="007D0457" w:rsidP="007D0457">
                  <w:pPr>
                    <w:pStyle w:val="TableParagraph"/>
                    <w:ind w:left="180"/>
                    <w:jc w:val="center"/>
                    <w:rPr>
                      <w:rFonts w:cstheme="minorHAnsi"/>
                      <w:b/>
                    </w:rPr>
                  </w:pPr>
                </w:p>
                <w:p w:rsidR="000E5097" w:rsidRPr="007D0457" w:rsidRDefault="000E5097" w:rsidP="007D0457">
                  <w:pPr>
                    <w:pStyle w:val="TableParagraph"/>
                    <w:jc w:val="center"/>
                    <w:rPr>
                      <w:rFonts w:cstheme="minorHAnsi"/>
                      <w:b/>
                    </w:rPr>
                  </w:pPr>
                  <w:r w:rsidRPr="007D0457">
                    <w:rPr>
                      <w:rFonts w:cstheme="minorHAnsi"/>
                      <w:b/>
                    </w:rPr>
                    <w:t>00003</w:t>
                  </w:r>
                </w:p>
              </w:tc>
              <w:tc>
                <w:tcPr>
                  <w:tcW w:w="800" w:type="dxa"/>
                </w:tcPr>
                <w:p w:rsidR="000E5097" w:rsidRPr="007D0457" w:rsidRDefault="000E5097" w:rsidP="007D0457">
                  <w:pPr>
                    <w:pStyle w:val="TableParagraph"/>
                    <w:jc w:val="center"/>
                    <w:rPr>
                      <w:rFonts w:cstheme="minorHAnsi"/>
                      <w:i/>
                    </w:rPr>
                  </w:pPr>
                </w:p>
                <w:p w:rsidR="000E5097" w:rsidRPr="007D0457" w:rsidRDefault="000E5097" w:rsidP="007D0457">
                  <w:pPr>
                    <w:pStyle w:val="TableParagraph"/>
                    <w:jc w:val="center"/>
                    <w:rPr>
                      <w:rFonts w:cstheme="minorHAnsi"/>
                      <w:i/>
                    </w:rPr>
                  </w:pPr>
                </w:p>
                <w:p w:rsidR="000E5097" w:rsidRPr="007D0457" w:rsidRDefault="000E5097" w:rsidP="007D0457">
                  <w:pPr>
                    <w:pStyle w:val="TableParagraph"/>
                    <w:jc w:val="center"/>
                    <w:rPr>
                      <w:rFonts w:cstheme="minorHAnsi"/>
                      <w:i/>
                    </w:rPr>
                  </w:pPr>
                </w:p>
                <w:p w:rsidR="000E5097" w:rsidRPr="007D0457" w:rsidRDefault="000E5097" w:rsidP="007D0457">
                  <w:pPr>
                    <w:pStyle w:val="TableParagraph"/>
                    <w:jc w:val="center"/>
                    <w:rPr>
                      <w:rFonts w:cstheme="minorHAnsi"/>
                      <w:i/>
                    </w:rPr>
                  </w:pPr>
                </w:p>
                <w:p w:rsidR="000E5097" w:rsidRPr="007D0457" w:rsidRDefault="000E5097" w:rsidP="007D0457">
                  <w:pPr>
                    <w:pStyle w:val="TableParagraph"/>
                    <w:jc w:val="center"/>
                    <w:rPr>
                      <w:rFonts w:cstheme="minorHAnsi"/>
                      <w:i/>
                    </w:rPr>
                  </w:pPr>
                </w:p>
                <w:p w:rsidR="007D0457" w:rsidRPr="007D0457" w:rsidRDefault="007D0457" w:rsidP="007D0457">
                  <w:pPr>
                    <w:pStyle w:val="TableParagraph"/>
                    <w:ind w:right="77"/>
                    <w:jc w:val="center"/>
                    <w:rPr>
                      <w:rFonts w:cstheme="minorHAnsi"/>
                    </w:rPr>
                  </w:pPr>
                </w:p>
                <w:p w:rsidR="000E5097" w:rsidRPr="007D0457" w:rsidRDefault="00C710D9" w:rsidP="007D0457">
                  <w:pPr>
                    <w:pStyle w:val="TableParagraph"/>
                    <w:ind w:right="77"/>
                    <w:jc w:val="center"/>
                    <w:rPr>
                      <w:rFonts w:cstheme="minorHAnsi"/>
                    </w:rPr>
                  </w:pPr>
                  <w:r w:rsidRPr="007D0457">
                    <w:rPr>
                      <w:rFonts w:cstheme="minorHAnsi"/>
                    </w:rPr>
                    <w:t>UND</w:t>
                  </w:r>
                </w:p>
              </w:tc>
              <w:tc>
                <w:tcPr>
                  <w:tcW w:w="1140" w:type="dxa"/>
                </w:tcPr>
                <w:p w:rsidR="000E5097" w:rsidRPr="007D0457" w:rsidRDefault="000E5097" w:rsidP="007D0457">
                  <w:pPr>
                    <w:pStyle w:val="TableParagraph"/>
                    <w:jc w:val="center"/>
                    <w:rPr>
                      <w:rFonts w:cstheme="minorHAnsi"/>
                      <w:i/>
                    </w:rPr>
                  </w:pPr>
                </w:p>
                <w:p w:rsidR="000E5097" w:rsidRPr="007D0457" w:rsidRDefault="000E5097" w:rsidP="007D0457">
                  <w:pPr>
                    <w:pStyle w:val="TableParagraph"/>
                    <w:jc w:val="center"/>
                    <w:rPr>
                      <w:rFonts w:cstheme="minorHAnsi"/>
                      <w:i/>
                    </w:rPr>
                  </w:pPr>
                </w:p>
                <w:p w:rsidR="000E5097" w:rsidRPr="007D0457" w:rsidRDefault="000E5097" w:rsidP="007D0457">
                  <w:pPr>
                    <w:pStyle w:val="TableParagraph"/>
                    <w:jc w:val="center"/>
                    <w:rPr>
                      <w:rFonts w:cstheme="minorHAnsi"/>
                      <w:i/>
                    </w:rPr>
                  </w:pPr>
                </w:p>
                <w:p w:rsidR="000E5097" w:rsidRPr="007D0457" w:rsidRDefault="000E5097" w:rsidP="007D0457">
                  <w:pPr>
                    <w:pStyle w:val="TableParagraph"/>
                    <w:jc w:val="center"/>
                    <w:rPr>
                      <w:rFonts w:cstheme="minorHAnsi"/>
                      <w:i/>
                    </w:rPr>
                  </w:pPr>
                </w:p>
                <w:p w:rsidR="000E5097" w:rsidRPr="007D0457" w:rsidRDefault="000E5097" w:rsidP="007D0457">
                  <w:pPr>
                    <w:pStyle w:val="TableParagraph"/>
                    <w:jc w:val="center"/>
                    <w:rPr>
                      <w:rFonts w:cstheme="minorHAnsi"/>
                      <w:i/>
                    </w:rPr>
                  </w:pPr>
                </w:p>
                <w:p w:rsidR="007D0457" w:rsidRPr="007D0457" w:rsidRDefault="007D0457" w:rsidP="007D0457">
                  <w:pPr>
                    <w:pStyle w:val="TableParagraph"/>
                    <w:ind w:left="420"/>
                    <w:jc w:val="center"/>
                    <w:rPr>
                      <w:rFonts w:cstheme="minorHAnsi"/>
                    </w:rPr>
                  </w:pPr>
                </w:p>
                <w:p w:rsidR="000E5097" w:rsidRPr="007D0457" w:rsidRDefault="00C710D9" w:rsidP="007D0457">
                  <w:pPr>
                    <w:pStyle w:val="TableParagraph"/>
                    <w:jc w:val="center"/>
                    <w:rPr>
                      <w:rFonts w:cstheme="minorHAnsi"/>
                    </w:rPr>
                  </w:pPr>
                  <w:r w:rsidRPr="007D0457">
                    <w:rPr>
                      <w:rFonts w:cstheme="minorHAnsi"/>
                    </w:rPr>
                    <w:t>10</w:t>
                  </w:r>
                </w:p>
              </w:tc>
              <w:tc>
                <w:tcPr>
                  <w:tcW w:w="5500" w:type="dxa"/>
                </w:tcPr>
                <w:p w:rsidR="00C710D9" w:rsidRPr="007D0457" w:rsidRDefault="00C710D9" w:rsidP="007D0457">
                  <w:pPr>
                    <w:jc w:val="both"/>
                    <w:rPr>
                      <w:rFonts w:cstheme="minorHAnsi"/>
                    </w:rPr>
                  </w:pPr>
                  <w:r w:rsidRPr="007D0457">
                    <w:rPr>
                      <w:rFonts w:cstheme="minorHAnsi"/>
                      <w:color w:val="000000"/>
                      <w:lang w:eastAsia="pt-BR"/>
                    </w:rPr>
                    <w:t xml:space="preserve">QUALIFICAÇÃO TÉRMICA PARA CONSERVADORA DE IMUNOBIOLÓGICOS </w:t>
                  </w:r>
                  <w:r w:rsidRPr="007D0457">
                    <w:rPr>
                      <w:rFonts w:cstheme="minorHAnsi"/>
                    </w:rPr>
                    <w:t>DA MARCA ELBER, MODELO CSV-120</w:t>
                  </w:r>
                </w:p>
                <w:p w:rsidR="00C710D9" w:rsidRPr="007D0457" w:rsidRDefault="00C710D9" w:rsidP="007D0457">
                  <w:pPr>
                    <w:jc w:val="both"/>
                    <w:rPr>
                      <w:rFonts w:cstheme="minorHAnsi"/>
                      <w:color w:val="000000"/>
                      <w:lang w:eastAsia="pt-BR"/>
                    </w:rPr>
                  </w:pPr>
                  <w:r w:rsidRPr="007D0457">
                    <w:rPr>
                      <w:rFonts w:cstheme="minorHAnsi"/>
                      <w:color w:val="000000"/>
                      <w:lang w:eastAsia="pt-BR"/>
                    </w:rPr>
                    <w:t>- Avaliação de compatibilidade dos valores medidos no interior da câmara, se estes estão de acordo com os valores estabelecidos pelo fabricante e normas vigentes;</w:t>
                  </w:r>
                </w:p>
                <w:p w:rsidR="00C710D9" w:rsidRPr="007D0457" w:rsidRDefault="00C710D9" w:rsidP="007D0457">
                  <w:pPr>
                    <w:jc w:val="both"/>
                    <w:rPr>
                      <w:rFonts w:cstheme="minorHAnsi"/>
                    </w:rPr>
                  </w:pPr>
                  <w:r w:rsidRPr="007D0457">
                    <w:rPr>
                      <w:rFonts w:cstheme="minorHAnsi"/>
                      <w:color w:val="000000"/>
                      <w:lang w:eastAsia="pt-BR"/>
                    </w:rPr>
                    <w:t xml:space="preserve">- </w:t>
                  </w:r>
                  <w:r w:rsidRPr="007D0457">
                    <w:rPr>
                      <w:rFonts w:cstheme="minorHAnsi"/>
                    </w:rPr>
                    <w:t>A qualificação térmica deve ocorrer no mínimo uma vez ao ano ou toda vez que se fizer necessária uma manutenção com intervenção de maior complexidade no equipamento e alteração dos parâmetros estabelecidos e qualificados;</w:t>
                  </w:r>
                </w:p>
                <w:p w:rsidR="000E5097" w:rsidRPr="007D0457" w:rsidRDefault="00C710D9" w:rsidP="007D0457">
                  <w:pPr>
                    <w:pStyle w:val="TableParagraph"/>
                    <w:spacing w:line="273" w:lineRule="auto"/>
                    <w:ind w:right="481"/>
                    <w:jc w:val="both"/>
                    <w:rPr>
                      <w:rFonts w:cstheme="minorHAnsi"/>
                    </w:rPr>
                  </w:pPr>
                  <w:r w:rsidRPr="007D0457">
                    <w:rPr>
                      <w:rFonts w:cstheme="minorHAnsi"/>
                    </w:rPr>
                    <w:t xml:space="preserve">- Os dados obtidos pelos analisadores certificados devem ser comparados em cumprimento a ABNT NBR </w:t>
                  </w:r>
                  <w:r w:rsidRPr="007D0457">
                    <w:rPr>
                      <w:rFonts w:cstheme="minorHAnsi"/>
                      <w:lang w:eastAsia="pt-BR"/>
                    </w:rPr>
                    <w:t>NBR ISO 17665-1, NBR ISO 17665-2, EN 285, NBR 16328, RDC 304 ANVISA</w:t>
                  </w:r>
                </w:p>
              </w:tc>
            </w:tr>
            <w:tr w:rsidR="000E5097" w:rsidTr="008D5C78">
              <w:trPr>
                <w:trHeight w:val="2018"/>
                <w:jc w:val="center"/>
              </w:trPr>
              <w:tc>
                <w:tcPr>
                  <w:tcW w:w="740" w:type="dxa"/>
                </w:tcPr>
                <w:p w:rsidR="000E5097" w:rsidRPr="007D0457" w:rsidRDefault="000E5097" w:rsidP="007D0457">
                  <w:pPr>
                    <w:pStyle w:val="TableParagraph"/>
                    <w:jc w:val="center"/>
                    <w:rPr>
                      <w:rFonts w:cstheme="minorHAnsi"/>
                      <w:i/>
                    </w:rPr>
                  </w:pPr>
                </w:p>
                <w:p w:rsidR="000E5097" w:rsidRPr="007D0457" w:rsidRDefault="000E5097" w:rsidP="007D0457">
                  <w:pPr>
                    <w:pStyle w:val="TableParagraph"/>
                    <w:jc w:val="center"/>
                    <w:rPr>
                      <w:rFonts w:cstheme="minorHAnsi"/>
                      <w:i/>
                    </w:rPr>
                  </w:pPr>
                </w:p>
                <w:p w:rsidR="000E5097" w:rsidRPr="007D0457" w:rsidRDefault="000E5097" w:rsidP="007D0457">
                  <w:pPr>
                    <w:pStyle w:val="TableParagraph"/>
                    <w:jc w:val="center"/>
                    <w:rPr>
                      <w:rFonts w:cstheme="minorHAnsi"/>
                      <w:i/>
                    </w:rPr>
                  </w:pPr>
                </w:p>
                <w:p w:rsidR="000E5097" w:rsidRPr="007D0457" w:rsidRDefault="000E5097" w:rsidP="007D0457">
                  <w:pPr>
                    <w:pStyle w:val="TableParagraph"/>
                    <w:jc w:val="center"/>
                    <w:rPr>
                      <w:rFonts w:cstheme="minorHAnsi"/>
                      <w:i/>
                    </w:rPr>
                  </w:pPr>
                </w:p>
                <w:p w:rsidR="000E5097" w:rsidRPr="007D0457" w:rsidRDefault="000E5097" w:rsidP="007D0457">
                  <w:pPr>
                    <w:pStyle w:val="TableParagraph"/>
                    <w:jc w:val="center"/>
                    <w:rPr>
                      <w:rFonts w:cstheme="minorHAnsi"/>
                      <w:i/>
                    </w:rPr>
                  </w:pPr>
                </w:p>
                <w:p w:rsidR="000E5097" w:rsidRPr="007D0457" w:rsidRDefault="000E5097" w:rsidP="007D0457">
                  <w:pPr>
                    <w:pStyle w:val="TableParagraph"/>
                    <w:jc w:val="center"/>
                    <w:rPr>
                      <w:rFonts w:cstheme="minorHAnsi"/>
                      <w:b/>
                    </w:rPr>
                  </w:pPr>
                  <w:r w:rsidRPr="007D0457">
                    <w:rPr>
                      <w:rFonts w:cstheme="minorHAnsi"/>
                      <w:b/>
                    </w:rPr>
                    <w:t>00004</w:t>
                  </w:r>
                </w:p>
              </w:tc>
              <w:tc>
                <w:tcPr>
                  <w:tcW w:w="800" w:type="dxa"/>
                </w:tcPr>
                <w:p w:rsidR="000E5097" w:rsidRPr="007D0457" w:rsidRDefault="000E5097" w:rsidP="007D0457">
                  <w:pPr>
                    <w:pStyle w:val="TableParagraph"/>
                    <w:jc w:val="center"/>
                    <w:rPr>
                      <w:rFonts w:cstheme="minorHAnsi"/>
                      <w:i/>
                    </w:rPr>
                  </w:pPr>
                </w:p>
                <w:p w:rsidR="000E5097" w:rsidRPr="007D0457" w:rsidRDefault="000E5097" w:rsidP="007D0457">
                  <w:pPr>
                    <w:pStyle w:val="TableParagraph"/>
                    <w:jc w:val="center"/>
                    <w:rPr>
                      <w:rFonts w:cstheme="minorHAnsi"/>
                      <w:i/>
                    </w:rPr>
                  </w:pPr>
                </w:p>
                <w:p w:rsidR="000E5097" w:rsidRPr="007D0457" w:rsidRDefault="000E5097" w:rsidP="007D0457">
                  <w:pPr>
                    <w:pStyle w:val="TableParagraph"/>
                    <w:jc w:val="center"/>
                    <w:rPr>
                      <w:rFonts w:cstheme="minorHAnsi"/>
                      <w:i/>
                    </w:rPr>
                  </w:pPr>
                </w:p>
                <w:p w:rsidR="000E5097" w:rsidRPr="007D0457" w:rsidRDefault="000E5097" w:rsidP="007D0457">
                  <w:pPr>
                    <w:pStyle w:val="TableParagraph"/>
                    <w:jc w:val="center"/>
                    <w:rPr>
                      <w:rFonts w:cstheme="minorHAnsi"/>
                      <w:i/>
                    </w:rPr>
                  </w:pPr>
                </w:p>
                <w:p w:rsidR="000E5097" w:rsidRPr="007D0457" w:rsidRDefault="000E5097" w:rsidP="007D0457">
                  <w:pPr>
                    <w:pStyle w:val="TableParagraph"/>
                    <w:jc w:val="center"/>
                    <w:rPr>
                      <w:rFonts w:cstheme="minorHAnsi"/>
                      <w:i/>
                    </w:rPr>
                  </w:pPr>
                </w:p>
                <w:p w:rsidR="000E5097" w:rsidRPr="007D0457" w:rsidRDefault="00C710D9" w:rsidP="007D0457">
                  <w:pPr>
                    <w:pStyle w:val="TableParagraph"/>
                    <w:ind w:right="77"/>
                    <w:jc w:val="center"/>
                    <w:rPr>
                      <w:rFonts w:cstheme="minorHAnsi"/>
                    </w:rPr>
                  </w:pPr>
                  <w:r w:rsidRPr="007D0457">
                    <w:rPr>
                      <w:rFonts w:cstheme="minorHAnsi"/>
                    </w:rPr>
                    <w:t>KM</w:t>
                  </w:r>
                </w:p>
              </w:tc>
              <w:tc>
                <w:tcPr>
                  <w:tcW w:w="1140" w:type="dxa"/>
                </w:tcPr>
                <w:p w:rsidR="000E5097" w:rsidRPr="007D0457" w:rsidRDefault="000E5097" w:rsidP="007D0457">
                  <w:pPr>
                    <w:pStyle w:val="TableParagraph"/>
                    <w:jc w:val="center"/>
                    <w:rPr>
                      <w:rFonts w:cstheme="minorHAnsi"/>
                      <w:i/>
                    </w:rPr>
                  </w:pPr>
                </w:p>
                <w:p w:rsidR="000E5097" w:rsidRPr="007D0457" w:rsidRDefault="000E5097" w:rsidP="007D0457">
                  <w:pPr>
                    <w:pStyle w:val="TableParagraph"/>
                    <w:jc w:val="center"/>
                    <w:rPr>
                      <w:rFonts w:cstheme="minorHAnsi"/>
                      <w:i/>
                    </w:rPr>
                  </w:pPr>
                </w:p>
                <w:p w:rsidR="000E5097" w:rsidRPr="007D0457" w:rsidRDefault="000E5097" w:rsidP="007D0457">
                  <w:pPr>
                    <w:pStyle w:val="TableParagraph"/>
                    <w:jc w:val="center"/>
                    <w:rPr>
                      <w:rFonts w:cstheme="minorHAnsi"/>
                      <w:i/>
                    </w:rPr>
                  </w:pPr>
                </w:p>
                <w:p w:rsidR="000E5097" w:rsidRPr="007D0457" w:rsidRDefault="000E5097" w:rsidP="007D0457">
                  <w:pPr>
                    <w:pStyle w:val="TableParagraph"/>
                    <w:jc w:val="center"/>
                    <w:rPr>
                      <w:rFonts w:cstheme="minorHAnsi"/>
                      <w:i/>
                    </w:rPr>
                  </w:pPr>
                </w:p>
                <w:p w:rsidR="000E5097" w:rsidRPr="007D0457" w:rsidRDefault="000E5097" w:rsidP="007D0457">
                  <w:pPr>
                    <w:pStyle w:val="TableParagraph"/>
                    <w:jc w:val="center"/>
                    <w:rPr>
                      <w:rFonts w:cstheme="minorHAnsi"/>
                      <w:i/>
                    </w:rPr>
                  </w:pPr>
                </w:p>
                <w:p w:rsidR="000E5097" w:rsidRPr="007D0457" w:rsidRDefault="00C710D9" w:rsidP="007D0457">
                  <w:pPr>
                    <w:pStyle w:val="TableParagraph"/>
                    <w:jc w:val="center"/>
                    <w:rPr>
                      <w:rFonts w:cstheme="minorHAnsi"/>
                    </w:rPr>
                  </w:pPr>
                  <w:r w:rsidRPr="007D0457">
                    <w:rPr>
                      <w:rFonts w:cstheme="minorHAnsi"/>
                    </w:rPr>
                    <w:t>4000</w:t>
                  </w:r>
                </w:p>
              </w:tc>
              <w:tc>
                <w:tcPr>
                  <w:tcW w:w="5500" w:type="dxa"/>
                </w:tcPr>
                <w:p w:rsidR="00C710D9" w:rsidRPr="007D0457" w:rsidRDefault="00C710D9" w:rsidP="007D0457">
                  <w:pPr>
                    <w:jc w:val="both"/>
                    <w:rPr>
                      <w:rFonts w:cstheme="minorHAnsi"/>
                    </w:rPr>
                  </w:pPr>
                  <w:r w:rsidRPr="007D0457">
                    <w:rPr>
                      <w:rFonts w:cstheme="minorHAnsi"/>
                      <w:color w:val="000000"/>
                      <w:lang w:eastAsia="pt-BR"/>
                    </w:rPr>
                    <w:t xml:space="preserve">REMOÇÃO E TRANSPORTE DE CONSERVADORA DE IMUNOBIOLÓGICOS ATÉ A ASSISTÊNCIA TÉCNICA PARA CONSERVADORA DE IMUNOBIOLÓGICOS </w:t>
                  </w:r>
                  <w:r w:rsidRPr="007D0457">
                    <w:rPr>
                      <w:rFonts w:cstheme="minorHAnsi"/>
                    </w:rPr>
                    <w:t>DA MARCA ELBER, MODELO CSV-120</w:t>
                  </w:r>
                </w:p>
                <w:p w:rsidR="00C710D9" w:rsidRPr="007D0457" w:rsidRDefault="00C710D9" w:rsidP="007D0457">
                  <w:pPr>
                    <w:jc w:val="both"/>
                    <w:rPr>
                      <w:rFonts w:cstheme="minorHAnsi"/>
                      <w:color w:val="000000"/>
                      <w:lang w:eastAsia="pt-BR"/>
                    </w:rPr>
                  </w:pPr>
                  <w:r w:rsidRPr="007D0457">
                    <w:rPr>
                      <w:rFonts w:cstheme="minorHAnsi"/>
                      <w:color w:val="000000"/>
                      <w:lang w:eastAsia="pt-BR"/>
                    </w:rPr>
                    <w:t>- quando se fizer necessário, mediante impossibilidade do reparo no local de alocação do equipamento;</w:t>
                  </w:r>
                </w:p>
                <w:p w:rsidR="000E5097" w:rsidRPr="007D0457" w:rsidRDefault="00C710D9" w:rsidP="007D0457">
                  <w:pPr>
                    <w:pStyle w:val="TableParagraph"/>
                    <w:spacing w:line="271" w:lineRule="auto"/>
                    <w:ind w:right="481"/>
                    <w:jc w:val="both"/>
                    <w:rPr>
                      <w:rFonts w:cstheme="minorHAnsi"/>
                    </w:rPr>
                  </w:pPr>
                  <w:r w:rsidRPr="007D0457">
                    <w:rPr>
                      <w:rFonts w:cstheme="minorHAnsi"/>
                      <w:color w:val="000000"/>
                      <w:lang w:eastAsia="pt-BR"/>
                    </w:rPr>
                    <w:t>- a remoção e transporte consiste na remoção, busca e devolução do equipamento no referido local de origem, contando como único serviço, independente da quantidade de dias em que o equipamento permanecer na assis</w:t>
                  </w:r>
                  <w:r w:rsidR="00EB48E4" w:rsidRPr="007D0457">
                    <w:rPr>
                      <w:rFonts w:cstheme="minorHAnsi"/>
                      <w:color w:val="000000"/>
                      <w:lang w:eastAsia="pt-BR"/>
                    </w:rPr>
                    <w:t>tência técnica</w:t>
                  </w:r>
                </w:p>
              </w:tc>
            </w:tr>
            <w:tr w:rsidR="000E5097" w:rsidTr="00EB48E4">
              <w:trPr>
                <w:trHeight w:val="1827"/>
                <w:jc w:val="center"/>
              </w:trPr>
              <w:tc>
                <w:tcPr>
                  <w:tcW w:w="740" w:type="dxa"/>
                </w:tcPr>
                <w:p w:rsidR="000E5097" w:rsidRPr="007D0457" w:rsidRDefault="000E5097" w:rsidP="007D0457">
                  <w:pPr>
                    <w:pStyle w:val="TableParagraph"/>
                    <w:jc w:val="center"/>
                    <w:rPr>
                      <w:rFonts w:cstheme="minorHAnsi"/>
                      <w:i/>
                    </w:rPr>
                  </w:pPr>
                </w:p>
                <w:p w:rsidR="000E5097" w:rsidRPr="007D0457" w:rsidRDefault="000E5097" w:rsidP="007D0457">
                  <w:pPr>
                    <w:pStyle w:val="TableParagraph"/>
                    <w:jc w:val="center"/>
                    <w:rPr>
                      <w:rFonts w:cstheme="minorHAnsi"/>
                      <w:i/>
                    </w:rPr>
                  </w:pPr>
                </w:p>
                <w:p w:rsidR="007D0457" w:rsidRPr="007D0457" w:rsidRDefault="007D0457" w:rsidP="007D0457">
                  <w:pPr>
                    <w:pStyle w:val="TableParagraph"/>
                    <w:ind w:left="180"/>
                    <w:jc w:val="center"/>
                    <w:rPr>
                      <w:rFonts w:cstheme="minorHAnsi"/>
                      <w:b/>
                    </w:rPr>
                  </w:pPr>
                </w:p>
                <w:p w:rsidR="000E5097" w:rsidRPr="007D0457" w:rsidRDefault="000E5097" w:rsidP="007D0457">
                  <w:pPr>
                    <w:pStyle w:val="TableParagraph"/>
                    <w:jc w:val="center"/>
                    <w:rPr>
                      <w:rFonts w:cstheme="minorHAnsi"/>
                      <w:b/>
                    </w:rPr>
                  </w:pPr>
                  <w:r w:rsidRPr="007D0457">
                    <w:rPr>
                      <w:rFonts w:cstheme="minorHAnsi"/>
                      <w:b/>
                    </w:rPr>
                    <w:t>00005</w:t>
                  </w:r>
                </w:p>
              </w:tc>
              <w:tc>
                <w:tcPr>
                  <w:tcW w:w="800" w:type="dxa"/>
                </w:tcPr>
                <w:p w:rsidR="000E5097" w:rsidRPr="007D0457" w:rsidRDefault="000E5097" w:rsidP="007D0457">
                  <w:pPr>
                    <w:pStyle w:val="TableParagraph"/>
                    <w:jc w:val="center"/>
                    <w:rPr>
                      <w:rFonts w:cstheme="minorHAnsi"/>
                      <w:i/>
                    </w:rPr>
                  </w:pPr>
                </w:p>
                <w:p w:rsidR="000E5097" w:rsidRPr="007D0457" w:rsidRDefault="000E5097" w:rsidP="007D0457">
                  <w:pPr>
                    <w:pStyle w:val="TableParagraph"/>
                    <w:jc w:val="center"/>
                    <w:rPr>
                      <w:rFonts w:cstheme="minorHAnsi"/>
                      <w:i/>
                    </w:rPr>
                  </w:pPr>
                </w:p>
                <w:p w:rsidR="007D0457" w:rsidRPr="007D0457" w:rsidRDefault="007D0457" w:rsidP="007D0457">
                  <w:pPr>
                    <w:pStyle w:val="TableParagraph"/>
                    <w:ind w:right="77"/>
                    <w:jc w:val="center"/>
                    <w:rPr>
                      <w:rFonts w:cstheme="minorHAnsi"/>
                    </w:rPr>
                  </w:pPr>
                </w:p>
                <w:p w:rsidR="000E5097" w:rsidRPr="007D0457" w:rsidRDefault="00C710D9" w:rsidP="007D0457">
                  <w:pPr>
                    <w:pStyle w:val="TableParagraph"/>
                    <w:ind w:right="77"/>
                    <w:jc w:val="center"/>
                    <w:rPr>
                      <w:rFonts w:cstheme="minorHAnsi"/>
                    </w:rPr>
                  </w:pPr>
                  <w:r w:rsidRPr="007D0457">
                    <w:rPr>
                      <w:rFonts w:cstheme="minorHAnsi"/>
                    </w:rPr>
                    <w:t>KM</w:t>
                  </w:r>
                </w:p>
              </w:tc>
              <w:tc>
                <w:tcPr>
                  <w:tcW w:w="1140" w:type="dxa"/>
                </w:tcPr>
                <w:p w:rsidR="000E5097" w:rsidRPr="000D6CB6" w:rsidRDefault="000E5097" w:rsidP="007D0457">
                  <w:pPr>
                    <w:pStyle w:val="TableParagraph"/>
                    <w:jc w:val="center"/>
                    <w:rPr>
                      <w:rFonts w:cstheme="minorHAnsi"/>
                      <w:i/>
                    </w:rPr>
                  </w:pPr>
                </w:p>
                <w:p w:rsidR="000E5097" w:rsidRPr="000D6CB6" w:rsidRDefault="000E5097" w:rsidP="007D0457">
                  <w:pPr>
                    <w:pStyle w:val="TableParagraph"/>
                    <w:jc w:val="center"/>
                    <w:rPr>
                      <w:rFonts w:cstheme="minorHAnsi"/>
                      <w:i/>
                    </w:rPr>
                  </w:pPr>
                </w:p>
                <w:p w:rsidR="007D0457" w:rsidRPr="000D6CB6" w:rsidRDefault="007D0457" w:rsidP="007D0457">
                  <w:pPr>
                    <w:pStyle w:val="TableParagraph"/>
                    <w:ind w:left="420"/>
                    <w:jc w:val="center"/>
                    <w:rPr>
                      <w:rFonts w:cstheme="minorHAnsi"/>
                    </w:rPr>
                  </w:pPr>
                </w:p>
                <w:p w:rsidR="000E5097" w:rsidRPr="000D6CB6" w:rsidRDefault="00C710D9" w:rsidP="007D0457">
                  <w:pPr>
                    <w:pStyle w:val="TableParagraph"/>
                    <w:jc w:val="center"/>
                    <w:rPr>
                      <w:rFonts w:cstheme="minorHAnsi"/>
                    </w:rPr>
                  </w:pPr>
                  <w:r w:rsidRPr="000D6CB6">
                    <w:rPr>
                      <w:rFonts w:cstheme="minorHAnsi"/>
                    </w:rPr>
                    <w:t>12000</w:t>
                  </w:r>
                </w:p>
              </w:tc>
              <w:tc>
                <w:tcPr>
                  <w:tcW w:w="5500" w:type="dxa"/>
                </w:tcPr>
                <w:p w:rsidR="00C710D9" w:rsidRPr="000D6CB6" w:rsidRDefault="00C710D9" w:rsidP="000D6CB6">
                  <w:pPr>
                    <w:jc w:val="both"/>
                    <w:rPr>
                      <w:rFonts w:cstheme="minorHAnsi"/>
                    </w:rPr>
                  </w:pPr>
                  <w:r w:rsidRPr="000D6CB6">
                    <w:rPr>
                      <w:rFonts w:cstheme="minorHAnsi"/>
                      <w:color w:val="000000"/>
                      <w:lang w:eastAsia="pt-BR"/>
                    </w:rPr>
                    <w:t xml:space="preserve">DESLOCAMENTO TÉCNICO P/ MANUT. PREVENTIVA E CORRETIVA DE CONSERVADORA DE IMUNOBIOLÓGICOS </w:t>
                  </w:r>
                  <w:r w:rsidRPr="000D6CB6">
                    <w:rPr>
                      <w:rFonts w:cstheme="minorHAnsi"/>
                    </w:rPr>
                    <w:t>DA MARCA ELBER, MODELO CSV-120</w:t>
                  </w:r>
                </w:p>
                <w:p w:rsidR="000E5097" w:rsidRPr="000D6CB6" w:rsidRDefault="000D6CB6" w:rsidP="000D6CB6">
                  <w:pPr>
                    <w:pStyle w:val="TableParagraph"/>
                    <w:spacing w:line="273" w:lineRule="auto"/>
                    <w:jc w:val="both"/>
                    <w:rPr>
                      <w:rFonts w:cstheme="minorHAnsi"/>
                      <w:color w:val="000000"/>
                      <w:lang w:eastAsia="pt-BR"/>
                    </w:rPr>
                  </w:pPr>
                  <w:r w:rsidRPr="000D6CB6">
                    <w:rPr>
                      <w:rFonts w:cstheme="minorHAnsi"/>
                      <w:color w:val="000000"/>
                      <w:lang w:eastAsia="pt-BR"/>
                    </w:rPr>
                    <w:t xml:space="preserve">- </w:t>
                  </w:r>
                  <w:r w:rsidRPr="000D6CB6">
                    <w:rPr>
                      <w:rStyle w:val="fontstyle01"/>
                      <w:rFonts w:asciiTheme="minorHAnsi" w:hAnsiTheme="minorHAnsi" w:cstheme="minorHAnsi"/>
                      <w:sz w:val="22"/>
                      <w:szCs w:val="22"/>
                    </w:rPr>
                    <w:t>em virtude de manutenção preventiva e corretiva no local de</w:t>
                  </w:r>
                  <w:r>
                    <w:rPr>
                      <w:rFonts w:cstheme="minorHAnsi"/>
                      <w:color w:val="000000"/>
                    </w:rPr>
                    <w:t xml:space="preserve"> </w:t>
                  </w:r>
                  <w:r w:rsidRPr="000D6CB6">
                    <w:rPr>
                      <w:rStyle w:val="fontstyle01"/>
                      <w:rFonts w:asciiTheme="minorHAnsi" w:hAnsiTheme="minorHAnsi" w:cstheme="minorHAnsi"/>
                      <w:sz w:val="22"/>
                      <w:szCs w:val="22"/>
                    </w:rPr>
                    <w:t>alocação do</w:t>
                  </w:r>
                  <w:r>
                    <w:rPr>
                      <w:rStyle w:val="fontstyle01"/>
                      <w:rFonts w:asciiTheme="minorHAnsi" w:hAnsiTheme="minorHAnsi" w:cstheme="minorHAnsi"/>
                      <w:sz w:val="22"/>
                      <w:szCs w:val="22"/>
                    </w:rPr>
                    <w:t xml:space="preserve">s equipamentos, quando se fizer </w:t>
                  </w:r>
                  <w:r w:rsidRPr="000D6CB6">
                    <w:rPr>
                      <w:rStyle w:val="fontstyle01"/>
                      <w:rFonts w:asciiTheme="minorHAnsi" w:hAnsiTheme="minorHAnsi" w:cstheme="minorHAnsi"/>
                      <w:sz w:val="22"/>
                      <w:szCs w:val="22"/>
                    </w:rPr>
                    <w:t>necessário e for</w:t>
                  </w:r>
                  <w:r>
                    <w:rPr>
                      <w:rFonts w:cstheme="minorHAnsi"/>
                      <w:color w:val="000000"/>
                    </w:rPr>
                    <w:t xml:space="preserve"> </w:t>
                  </w:r>
                  <w:r w:rsidRPr="000D6CB6">
                    <w:rPr>
                      <w:rStyle w:val="fontstyle01"/>
                      <w:rFonts w:asciiTheme="minorHAnsi" w:hAnsiTheme="minorHAnsi" w:cstheme="minorHAnsi"/>
                      <w:sz w:val="22"/>
                      <w:szCs w:val="22"/>
                    </w:rPr>
                    <w:t>solicitado pela secretaria de saúde</w:t>
                  </w:r>
                </w:p>
              </w:tc>
            </w:tr>
            <w:tr w:rsidR="007D0457" w:rsidTr="00EB48E4">
              <w:trPr>
                <w:trHeight w:val="557"/>
                <w:jc w:val="center"/>
              </w:trPr>
              <w:tc>
                <w:tcPr>
                  <w:tcW w:w="740" w:type="dxa"/>
                </w:tcPr>
                <w:p w:rsidR="007D0457" w:rsidRPr="007D0457" w:rsidRDefault="007D0457" w:rsidP="007D0457">
                  <w:pPr>
                    <w:pStyle w:val="TableParagraph"/>
                    <w:ind w:right="93"/>
                    <w:jc w:val="center"/>
                    <w:rPr>
                      <w:rFonts w:cstheme="minorHAnsi"/>
                      <w:b/>
                    </w:rPr>
                  </w:pPr>
                  <w:r w:rsidRPr="007D0457">
                    <w:rPr>
                      <w:rFonts w:cstheme="minorHAnsi"/>
                      <w:b/>
                    </w:rPr>
                    <w:t>00006</w:t>
                  </w:r>
                </w:p>
              </w:tc>
              <w:tc>
                <w:tcPr>
                  <w:tcW w:w="800" w:type="dxa"/>
                </w:tcPr>
                <w:p w:rsidR="007D0457" w:rsidRPr="007D0457" w:rsidRDefault="007D0457" w:rsidP="007D0457">
                  <w:pPr>
                    <w:pStyle w:val="TableParagraph"/>
                    <w:jc w:val="center"/>
                    <w:rPr>
                      <w:rFonts w:cstheme="minorHAnsi"/>
                    </w:rPr>
                  </w:pPr>
                  <w:r w:rsidRPr="007D0457">
                    <w:rPr>
                      <w:rFonts w:cstheme="minorHAnsi"/>
                    </w:rPr>
                    <w:t>UND</w:t>
                  </w:r>
                </w:p>
              </w:tc>
              <w:tc>
                <w:tcPr>
                  <w:tcW w:w="1140" w:type="dxa"/>
                </w:tcPr>
                <w:p w:rsidR="007D0457" w:rsidRPr="007D0457" w:rsidRDefault="007D0457" w:rsidP="007D0457">
                  <w:pPr>
                    <w:jc w:val="center"/>
                    <w:rPr>
                      <w:rFonts w:cstheme="minorHAnsi"/>
                      <w:color w:val="000000"/>
                      <w:lang w:eastAsia="pt-BR"/>
                    </w:rPr>
                  </w:pPr>
                  <w:r w:rsidRPr="007D0457">
                    <w:rPr>
                      <w:rFonts w:cstheme="minorHAnsi"/>
                      <w:color w:val="000000"/>
                      <w:lang w:eastAsia="pt-BR"/>
                    </w:rPr>
                    <w:t>05</w:t>
                  </w:r>
                </w:p>
              </w:tc>
              <w:tc>
                <w:tcPr>
                  <w:tcW w:w="5500" w:type="dxa"/>
                  <w:vAlign w:val="center"/>
                </w:tcPr>
                <w:p w:rsidR="007D0457" w:rsidRPr="007D0457" w:rsidRDefault="007D0457" w:rsidP="007D0457">
                  <w:pPr>
                    <w:jc w:val="both"/>
                    <w:rPr>
                      <w:rFonts w:cstheme="minorHAnsi"/>
                      <w:color w:val="000000"/>
                      <w:lang w:eastAsia="pt-BR"/>
                    </w:rPr>
                  </w:pPr>
                  <w:r w:rsidRPr="007D0457">
                    <w:rPr>
                      <w:rFonts w:cstheme="minorHAnsi"/>
                      <w:color w:val="000000"/>
                      <w:lang w:eastAsia="pt-BR"/>
                    </w:rPr>
                    <w:t>Sensor de temperatura compatível com Conservadora Elber – CSV 120</w:t>
                  </w:r>
                </w:p>
              </w:tc>
            </w:tr>
            <w:tr w:rsidR="007D0457" w:rsidTr="00EB48E4">
              <w:trPr>
                <w:trHeight w:val="552"/>
                <w:jc w:val="center"/>
              </w:trPr>
              <w:tc>
                <w:tcPr>
                  <w:tcW w:w="740" w:type="dxa"/>
                </w:tcPr>
                <w:p w:rsidR="007D0457" w:rsidRPr="007D0457" w:rsidRDefault="007D0457" w:rsidP="007D0457">
                  <w:pPr>
                    <w:pStyle w:val="TableParagraph"/>
                    <w:ind w:right="93"/>
                    <w:jc w:val="center"/>
                    <w:rPr>
                      <w:rFonts w:cstheme="minorHAnsi"/>
                      <w:b/>
                    </w:rPr>
                  </w:pPr>
                  <w:r w:rsidRPr="007D0457">
                    <w:rPr>
                      <w:rFonts w:cstheme="minorHAnsi"/>
                      <w:b/>
                    </w:rPr>
                    <w:t>00007</w:t>
                  </w:r>
                </w:p>
              </w:tc>
              <w:tc>
                <w:tcPr>
                  <w:tcW w:w="800" w:type="dxa"/>
                </w:tcPr>
                <w:p w:rsidR="007D0457" w:rsidRPr="007D0457" w:rsidRDefault="007D0457" w:rsidP="007D0457">
                  <w:pPr>
                    <w:pStyle w:val="TableParagraph"/>
                    <w:jc w:val="center"/>
                    <w:rPr>
                      <w:rFonts w:cstheme="minorHAnsi"/>
                    </w:rPr>
                  </w:pPr>
                  <w:r w:rsidRPr="007D0457">
                    <w:rPr>
                      <w:rFonts w:cstheme="minorHAnsi"/>
                    </w:rPr>
                    <w:t>UND</w:t>
                  </w:r>
                </w:p>
              </w:tc>
              <w:tc>
                <w:tcPr>
                  <w:tcW w:w="1140" w:type="dxa"/>
                </w:tcPr>
                <w:p w:rsidR="007D0457" w:rsidRPr="007D0457" w:rsidRDefault="007D0457" w:rsidP="007D0457">
                  <w:pPr>
                    <w:jc w:val="center"/>
                    <w:rPr>
                      <w:rFonts w:cstheme="minorHAnsi"/>
                      <w:color w:val="000000"/>
                      <w:lang w:eastAsia="pt-BR"/>
                    </w:rPr>
                  </w:pPr>
                  <w:r w:rsidRPr="007D0457">
                    <w:rPr>
                      <w:rFonts w:cstheme="minorHAnsi"/>
                      <w:color w:val="000000"/>
                      <w:lang w:eastAsia="pt-BR"/>
                    </w:rPr>
                    <w:t>05</w:t>
                  </w:r>
                </w:p>
              </w:tc>
              <w:tc>
                <w:tcPr>
                  <w:tcW w:w="5500" w:type="dxa"/>
                  <w:vAlign w:val="center"/>
                </w:tcPr>
                <w:p w:rsidR="007D0457" w:rsidRPr="007D0457" w:rsidRDefault="007D0457" w:rsidP="007D0457">
                  <w:pPr>
                    <w:jc w:val="both"/>
                    <w:rPr>
                      <w:rFonts w:cstheme="minorHAnsi"/>
                      <w:color w:val="000000"/>
                      <w:lang w:eastAsia="pt-BR"/>
                    </w:rPr>
                  </w:pPr>
                  <w:r w:rsidRPr="007D0457">
                    <w:rPr>
                      <w:rFonts w:cstheme="minorHAnsi"/>
                      <w:color w:val="000000"/>
                      <w:lang w:eastAsia="pt-BR"/>
                    </w:rPr>
                    <w:t>Caixa de derivação compatível com Conservadora Elber – CSV 120</w:t>
                  </w:r>
                </w:p>
              </w:tc>
            </w:tr>
            <w:tr w:rsidR="007D0457" w:rsidTr="007D0457">
              <w:trPr>
                <w:trHeight w:val="108"/>
                <w:jc w:val="center"/>
              </w:trPr>
              <w:tc>
                <w:tcPr>
                  <w:tcW w:w="740" w:type="dxa"/>
                </w:tcPr>
                <w:p w:rsidR="007D0457" w:rsidRPr="007D0457" w:rsidRDefault="007D0457" w:rsidP="007D0457">
                  <w:pPr>
                    <w:pStyle w:val="TableParagraph"/>
                    <w:ind w:right="93"/>
                    <w:jc w:val="center"/>
                    <w:rPr>
                      <w:rFonts w:cstheme="minorHAnsi"/>
                      <w:b/>
                    </w:rPr>
                  </w:pPr>
                  <w:r w:rsidRPr="007D0457">
                    <w:rPr>
                      <w:rFonts w:cstheme="minorHAnsi"/>
                      <w:b/>
                    </w:rPr>
                    <w:t>00008</w:t>
                  </w:r>
                </w:p>
              </w:tc>
              <w:tc>
                <w:tcPr>
                  <w:tcW w:w="800" w:type="dxa"/>
                </w:tcPr>
                <w:p w:rsidR="007D0457" w:rsidRPr="007D0457" w:rsidRDefault="007D0457" w:rsidP="007D0457">
                  <w:pPr>
                    <w:pStyle w:val="TableParagraph"/>
                    <w:jc w:val="center"/>
                    <w:rPr>
                      <w:rFonts w:cstheme="minorHAnsi"/>
                    </w:rPr>
                  </w:pPr>
                  <w:r w:rsidRPr="007D0457">
                    <w:rPr>
                      <w:rFonts w:cstheme="minorHAnsi"/>
                    </w:rPr>
                    <w:t>UND</w:t>
                  </w:r>
                </w:p>
              </w:tc>
              <w:tc>
                <w:tcPr>
                  <w:tcW w:w="1140" w:type="dxa"/>
                </w:tcPr>
                <w:p w:rsidR="007D0457" w:rsidRPr="007D0457" w:rsidRDefault="007D0457" w:rsidP="007D0457">
                  <w:pPr>
                    <w:jc w:val="center"/>
                    <w:rPr>
                      <w:rFonts w:cstheme="minorHAnsi"/>
                      <w:color w:val="000000"/>
                      <w:lang w:eastAsia="pt-BR"/>
                    </w:rPr>
                  </w:pPr>
                  <w:r w:rsidRPr="007D0457">
                    <w:rPr>
                      <w:rFonts w:cstheme="minorHAnsi"/>
                      <w:color w:val="000000"/>
                      <w:lang w:eastAsia="pt-BR"/>
                    </w:rPr>
                    <w:t>05</w:t>
                  </w:r>
                </w:p>
              </w:tc>
              <w:tc>
                <w:tcPr>
                  <w:tcW w:w="5500" w:type="dxa"/>
                  <w:vAlign w:val="center"/>
                </w:tcPr>
                <w:p w:rsidR="007D0457" w:rsidRPr="007D0457" w:rsidRDefault="007D0457" w:rsidP="007D0457">
                  <w:pPr>
                    <w:jc w:val="both"/>
                    <w:rPr>
                      <w:rFonts w:cstheme="minorHAnsi"/>
                      <w:color w:val="000000"/>
                      <w:lang w:eastAsia="pt-BR"/>
                    </w:rPr>
                  </w:pPr>
                  <w:r w:rsidRPr="007D0457">
                    <w:rPr>
                      <w:rFonts w:cstheme="minorHAnsi"/>
                      <w:color w:val="000000"/>
                      <w:lang w:eastAsia="pt-BR"/>
                    </w:rPr>
                    <w:t>Bateria estacionária compatível com Conservadora Elber – CSV 120</w:t>
                  </w:r>
                </w:p>
              </w:tc>
            </w:tr>
            <w:tr w:rsidR="007D0457" w:rsidTr="007D0457">
              <w:trPr>
                <w:trHeight w:val="271"/>
                <w:jc w:val="center"/>
              </w:trPr>
              <w:tc>
                <w:tcPr>
                  <w:tcW w:w="740" w:type="dxa"/>
                </w:tcPr>
                <w:p w:rsidR="007D0457" w:rsidRPr="007D0457" w:rsidRDefault="007D0457" w:rsidP="007D0457">
                  <w:pPr>
                    <w:pStyle w:val="TableParagraph"/>
                    <w:ind w:right="93"/>
                    <w:jc w:val="center"/>
                    <w:rPr>
                      <w:rFonts w:cstheme="minorHAnsi"/>
                      <w:b/>
                    </w:rPr>
                  </w:pPr>
                  <w:r w:rsidRPr="007D0457">
                    <w:rPr>
                      <w:rFonts w:cstheme="minorHAnsi"/>
                      <w:b/>
                    </w:rPr>
                    <w:t>00009</w:t>
                  </w:r>
                </w:p>
              </w:tc>
              <w:tc>
                <w:tcPr>
                  <w:tcW w:w="800" w:type="dxa"/>
                </w:tcPr>
                <w:p w:rsidR="007D0457" w:rsidRPr="007D0457" w:rsidRDefault="007D0457" w:rsidP="007D0457">
                  <w:pPr>
                    <w:pStyle w:val="TableParagraph"/>
                    <w:jc w:val="center"/>
                    <w:rPr>
                      <w:rFonts w:cstheme="minorHAnsi"/>
                    </w:rPr>
                  </w:pPr>
                  <w:r w:rsidRPr="007D0457">
                    <w:rPr>
                      <w:rFonts w:cstheme="minorHAnsi"/>
                    </w:rPr>
                    <w:t>UND</w:t>
                  </w:r>
                </w:p>
              </w:tc>
              <w:tc>
                <w:tcPr>
                  <w:tcW w:w="1140" w:type="dxa"/>
                </w:tcPr>
                <w:p w:rsidR="007D0457" w:rsidRPr="007D0457" w:rsidRDefault="007D0457" w:rsidP="007D0457">
                  <w:pPr>
                    <w:jc w:val="center"/>
                    <w:rPr>
                      <w:rFonts w:cstheme="minorHAnsi"/>
                      <w:color w:val="000000"/>
                      <w:lang w:eastAsia="pt-BR"/>
                    </w:rPr>
                  </w:pPr>
                  <w:r w:rsidRPr="007D0457">
                    <w:rPr>
                      <w:rFonts w:cstheme="minorHAnsi"/>
                      <w:color w:val="000000"/>
                      <w:lang w:eastAsia="pt-BR"/>
                    </w:rPr>
                    <w:t>05</w:t>
                  </w:r>
                </w:p>
              </w:tc>
              <w:tc>
                <w:tcPr>
                  <w:tcW w:w="5500" w:type="dxa"/>
                  <w:vAlign w:val="center"/>
                </w:tcPr>
                <w:p w:rsidR="007D0457" w:rsidRPr="007D0457" w:rsidRDefault="007D0457" w:rsidP="007D0457">
                  <w:pPr>
                    <w:jc w:val="both"/>
                    <w:rPr>
                      <w:rFonts w:cstheme="minorHAnsi"/>
                      <w:color w:val="000000"/>
                      <w:lang w:eastAsia="pt-BR"/>
                    </w:rPr>
                  </w:pPr>
                  <w:r w:rsidRPr="007D0457">
                    <w:rPr>
                      <w:rFonts w:cstheme="minorHAnsi"/>
                      <w:color w:val="000000"/>
                      <w:lang w:eastAsia="pt-BR"/>
                    </w:rPr>
                    <w:t>Painel LV4 compatível com Conservadora Elber – CSV 120</w:t>
                  </w:r>
                </w:p>
              </w:tc>
            </w:tr>
            <w:tr w:rsidR="007D0457" w:rsidTr="007D0457">
              <w:trPr>
                <w:trHeight w:val="546"/>
                <w:jc w:val="center"/>
              </w:trPr>
              <w:tc>
                <w:tcPr>
                  <w:tcW w:w="740" w:type="dxa"/>
                </w:tcPr>
                <w:p w:rsidR="007D0457" w:rsidRPr="007D0457" w:rsidRDefault="007D0457" w:rsidP="007D0457">
                  <w:pPr>
                    <w:pStyle w:val="TableParagraph"/>
                    <w:ind w:right="93"/>
                    <w:jc w:val="center"/>
                    <w:rPr>
                      <w:rFonts w:cstheme="minorHAnsi"/>
                      <w:b/>
                    </w:rPr>
                  </w:pPr>
                  <w:r w:rsidRPr="007D0457">
                    <w:rPr>
                      <w:rFonts w:cstheme="minorHAnsi"/>
                      <w:b/>
                    </w:rPr>
                    <w:t>00010</w:t>
                  </w:r>
                </w:p>
              </w:tc>
              <w:tc>
                <w:tcPr>
                  <w:tcW w:w="800" w:type="dxa"/>
                </w:tcPr>
                <w:p w:rsidR="007D0457" w:rsidRPr="007D0457" w:rsidRDefault="007D0457" w:rsidP="007D0457">
                  <w:pPr>
                    <w:pStyle w:val="TableParagraph"/>
                    <w:jc w:val="center"/>
                    <w:rPr>
                      <w:rFonts w:cstheme="minorHAnsi"/>
                    </w:rPr>
                  </w:pPr>
                  <w:r w:rsidRPr="007D0457">
                    <w:rPr>
                      <w:rFonts w:cstheme="minorHAnsi"/>
                    </w:rPr>
                    <w:t>UND</w:t>
                  </w:r>
                </w:p>
              </w:tc>
              <w:tc>
                <w:tcPr>
                  <w:tcW w:w="1140" w:type="dxa"/>
                </w:tcPr>
                <w:p w:rsidR="007D0457" w:rsidRPr="007D0457" w:rsidRDefault="007D0457" w:rsidP="007D0457">
                  <w:pPr>
                    <w:jc w:val="center"/>
                    <w:rPr>
                      <w:rFonts w:cstheme="minorHAnsi"/>
                      <w:color w:val="000000"/>
                      <w:lang w:eastAsia="pt-BR"/>
                    </w:rPr>
                  </w:pPr>
                  <w:r w:rsidRPr="007D0457">
                    <w:rPr>
                      <w:rFonts w:cstheme="minorHAnsi"/>
                      <w:color w:val="000000"/>
                      <w:lang w:eastAsia="pt-BR"/>
                    </w:rPr>
                    <w:t>05</w:t>
                  </w:r>
                </w:p>
              </w:tc>
              <w:tc>
                <w:tcPr>
                  <w:tcW w:w="5500" w:type="dxa"/>
                  <w:vAlign w:val="center"/>
                </w:tcPr>
                <w:p w:rsidR="007D0457" w:rsidRPr="007D0457" w:rsidRDefault="007D0457" w:rsidP="007D0457">
                  <w:pPr>
                    <w:jc w:val="both"/>
                    <w:rPr>
                      <w:rFonts w:cstheme="minorHAnsi"/>
                      <w:color w:val="000000"/>
                      <w:lang w:eastAsia="pt-BR"/>
                    </w:rPr>
                  </w:pPr>
                  <w:r w:rsidRPr="007D0457">
                    <w:rPr>
                      <w:rFonts w:cstheme="minorHAnsi"/>
                      <w:color w:val="000000"/>
                      <w:lang w:eastAsia="pt-BR"/>
                    </w:rPr>
                    <w:t>Fonte 12 Volts para bateria estacionária compatível com Conservadora Elber – CSV 120.</w:t>
                  </w:r>
                </w:p>
              </w:tc>
            </w:tr>
            <w:tr w:rsidR="007D0457" w:rsidTr="002849B5">
              <w:trPr>
                <w:trHeight w:val="440"/>
                <w:jc w:val="center"/>
              </w:trPr>
              <w:tc>
                <w:tcPr>
                  <w:tcW w:w="740" w:type="dxa"/>
                </w:tcPr>
                <w:p w:rsidR="007D0457" w:rsidRPr="007D0457" w:rsidRDefault="007D0457" w:rsidP="007D0457">
                  <w:pPr>
                    <w:pStyle w:val="TableParagraph"/>
                    <w:ind w:right="93"/>
                    <w:jc w:val="center"/>
                    <w:rPr>
                      <w:rFonts w:cstheme="minorHAnsi"/>
                      <w:b/>
                    </w:rPr>
                  </w:pPr>
                  <w:r w:rsidRPr="007D0457">
                    <w:rPr>
                      <w:rFonts w:cstheme="minorHAnsi"/>
                      <w:b/>
                    </w:rPr>
                    <w:t>00011</w:t>
                  </w:r>
                </w:p>
              </w:tc>
              <w:tc>
                <w:tcPr>
                  <w:tcW w:w="800" w:type="dxa"/>
                </w:tcPr>
                <w:p w:rsidR="007D0457" w:rsidRPr="007D0457" w:rsidRDefault="007D0457" w:rsidP="007D0457">
                  <w:pPr>
                    <w:pStyle w:val="TableParagraph"/>
                    <w:jc w:val="center"/>
                    <w:rPr>
                      <w:rFonts w:cstheme="minorHAnsi"/>
                    </w:rPr>
                  </w:pPr>
                  <w:r w:rsidRPr="007D0457">
                    <w:rPr>
                      <w:rFonts w:cstheme="minorHAnsi"/>
                    </w:rPr>
                    <w:t>UND</w:t>
                  </w:r>
                </w:p>
              </w:tc>
              <w:tc>
                <w:tcPr>
                  <w:tcW w:w="1140" w:type="dxa"/>
                </w:tcPr>
                <w:p w:rsidR="007D0457" w:rsidRPr="007D0457" w:rsidRDefault="007D0457" w:rsidP="007D0457">
                  <w:pPr>
                    <w:jc w:val="center"/>
                    <w:rPr>
                      <w:rFonts w:cstheme="minorHAnsi"/>
                      <w:color w:val="000000"/>
                      <w:lang w:eastAsia="pt-BR"/>
                    </w:rPr>
                  </w:pPr>
                  <w:r w:rsidRPr="007D0457">
                    <w:rPr>
                      <w:rFonts w:cstheme="minorHAnsi"/>
                      <w:color w:val="000000"/>
                      <w:lang w:eastAsia="pt-BR"/>
                    </w:rPr>
                    <w:t>05</w:t>
                  </w:r>
                </w:p>
              </w:tc>
              <w:tc>
                <w:tcPr>
                  <w:tcW w:w="5500" w:type="dxa"/>
                  <w:vAlign w:val="center"/>
                </w:tcPr>
                <w:p w:rsidR="007D0457" w:rsidRPr="007D0457" w:rsidRDefault="007D0457" w:rsidP="007D0457">
                  <w:pPr>
                    <w:jc w:val="both"/>
                    <w:rPr>
                      <w:rFonts w:cstheme="minorHAnsi"/>
                      <w:color w:val="000000"/>
                      <w:lang w:eastAsia="pt-BR"/>
                    </w:rPr>
                  </w:pPr>
                  <w:r w:rsidRPr="007D0457">
                    <w:rPr>
                      <w:rFonts w:cstheme="minorHAnsi"/>
                      <w:color w:val="000000"/>
                      <w:lang w:eastAsia="pt-BR"/>
                    </w:rPr>
                    <w:t>Protetor de Bateria compatível com Conservadora Elber – CSV 120</w:t>
                  </w:r>
                </w:p>
              </w:tc>
            </w:tr>
            <w:tr w:rsidR="007D0457" w:rsidTr="002849B5">
              <w:trPr>
                <w:trHeight w:val="440"/>
                <w:jc w:val="center"/>
              </w:trPr>
              <w:tc>
                <w:tcPr>
                  <w:tcW w:w="740" w:type="dxa"/>
                </w:tcPr>
                <w:p w:rsidR="007D0457" w:rsidRPr="007D0457" w:rsidRDefault="007D0457" w:rsidP="007D0457">
                  <w:pPr>
                    <w:pStyle w:val="TableParagraph"/>
                    <w:ind w:right="93"/>
                    <w:jc w:val="center"/>
                    <w:rPr>
                      <w:rFonts w:cstheme="minorHAnsi"/>
                      <w:b/>
                    </w:rPr>
                  </w:pPr>
                  <w:r w:rsidRPr="007D0457">
                    <w:rPr>
                      <w:rFonts w:cstheme="minorHAnsi"/>
                      <w:b/>
                    </w:rPr>
                    <w:t>00012</w:t>
                  </w:r>
                </w:p>
              </w:tc>
              <w:tc>
                <w:tcPr>
                  <w:tcW w:w="800" w:type="dxa"/>
                </w:tcPr>
                <w:p w:rsidR="007D0457" w:rsidRPr="007D0457" w:rsidRDefault="007D0457" w:rsidP="007D0457">
                  <w:pPr>
                    <w:pStyle w:val="TableParagraph"/>
                    <w:jc w:val="center"/>
                    <w:rPr>
                      <w:rFonts w:cstheme="minorHAnsi"/>
                    </w:rPr>
                  </w:pPr>
                  <w:r w:rsidRPr="007D0457">
                    <w:rPr>
                      <w:rFonts w:cstheme="minorHAnsi"/>
                    </w:rPr>
                    <w:t>UND</w:t>
                  </w:r>
                </w:p>
              </w:tc>
              <w:tc>
                <w:tcPr>
                  <w:tcW w:w="1140" w:type="dxa"/>
                </w:tcPr>
                <w:p w:rsidR="007D0457" w:rsidRPr="007D0457" w:rsidRDefault="007D0457" w:rsidP="007D0457">
                  <w:pPr>
                    <w:jc w:val="center"/>
                    <w:rPr>
                      <w:rFonts w:cstheme="minorHAnsi"/>
                      <w:color w:val="000000"/>
                      <w:lang w:eastAsia="pt-BR"/>
                    </w:rPr>
                  </w:pPr>
                  <w:r w:rsidRPr="007D0457">
                    <w:rPr>
                      <w:rFonts w:cstheme="minorHAnsi"/>
                      <w:color w:val="000000"/>
                      <w:lang w:eastAsia="pt-BR"/>
                    </w:rPr>
                    <w:t>05</w:t>
                  </w:r>
                </w:p>
              </w:tc>
              <w:tc>
                <w:tcPr>
                  <w:tcW w:w="5500" w:type="dxa"/>
                  <w:vAlign w:val="center"/>
                </w:tcPr>
                <w:p w:rsidR="007D0457" w:rsidRPr="007D0457" w:rsidRDefault="007D0457" w:rsidP="007D0457">
                  <w:pPr>
                    <w:jc w:val="both"/>
                    <w:rPr>
                      <w:rFonts w:cstheme="minorHAnsi"/>
                      <w:color w:val="000000"/>
                      <w:lang w:eastAsia="pt-BR"/>
                    </w:rPr>
                  </w:pPr>
                  <w:r w:rsidRPr="007D0457">
                    <w:rPr>
                      <w:rFonts w:cstheme="minorHAnsi"/>
                      <w:color w:val="000000"/>
                      <w:lang w:eastAsia="pt-BR"/>
                    </w:rPr>
                    <w:t>Painel LV5 compatível com Conservadora Elber – CSV 120</w:t>
                  </w:r>
                </w:p>
              </w:tc>
            </w:tr>
            <w:tr w:rsidR="007D0457" w:rsidTr="007D0457">
              <w:trPr>
                <w:trHeight w:val="516"/>
                <w:jc w:val="center"/>
              </w:trPr>
              <w:tc>
                <w:tcPr>
                  <w:tcW w:w="740" w:type="dxa"/>
                </w:tcPr>
                <w:p w:rsidR="007D0457" w:rsidRPr="007D0457" w:rsidRDefault="007D0457" w:rsidP="007D0457">
                  <w:pPr>
                    <w:pStyle w:val="TableParagraph"/>
                    <w:ind w:right="93"/>
                    <w:jc w:val="center"/>
                    <w:rPr>
                      <w:rFonts w:cstheme="minorHAnsi"/>
                      <w:b/>
                    </w:rPr>
                  </w:pPr>
                  <w:r w:rsidRPr="007D0457">
                    <w:rPr>
                      <w:rFonts w:cstheme="minorHAnsi"/>
                      <w:b/>
                    </w:rPr>
                    <w:t>00013</w:t>
                  </w:r>
                </w:p>
              </w:tc>
              <w:tc>
                <w:tcPr>
                  <w:tcW w:w="800" w:type="dxa"/>
                </w:tcPr>
                <w:p w:rsidR="007D0457" w:rsidRPr="007D0457" w:rsidRDefault="007D0457" w:rsidP="007D0457">
                  <w:pPr>
                    <w:pStyle w:val="TableParagraph"/>
                    <w:jc w:val="center"/>
                    <w:rPr>
                      <w:rFonts w:cstheme="minorHAnsi"/>
                    </w:rPr>
                  </w:pPr>
                  <w:r w:rsidRPr="007D0457">
                    <w:rPr>
                      <w:rFonts w:cstheme="minorHAnsi"/>
                    </w:rPr>
                    <w:t>UND</w:t>
                  </w:r>
                </w:p>
              </w:tc>
              <w:tc>
                <w:tcPr>
                  <w:tcW w:w="1140" w:type="dxa"/>
                </w:tcPr>
                <w:p w:rsidR="007D0457" w:rsidRPr="007D0457" w:rsidRDefault="007D0457" w:rsidP="007D0457">
                  <w:pPr>
                    <w:jc w:val="center"/>
                    <w:rPr>
                      <w:rFonts w:cstheme="minorHAnsi"/>
                      <w:color w:val="000000"/>
                      <w:lang w:eastAsia="pt-BR"/>
                    </w:rPr>
                  </w:pPr>
                  <w:r w:rsidRPr="007D0457">
                    <w:rPr>
                      <w:rFonts w:cstheme="minorHAnsi"/>
                      <w:color w:val="000000"/>
                      <w:lang w:eastAsia="pt-BR"/>
                    </w:rPr>
                    <w:t>05</w:t>
                  </w:r>
                </w:p>
              </w:tc>
              <w:tc>
                <w:tcPr>
                  <w:tcW w:w="5500" w:type="dxa"/>
                  <w:vAlign w:val="center"/>
                </w:tcPr>
                <w:p w:rsidR="007D0457" w:rsidRPr="007D0457" w:rsidRDefault="007D0457" w:rsidP="007D0457">
                  <w:pPr>
                    <w:jc w:val="both"/>
                    <w:rPr>
                      <w:rFonts w:cstheme="minorHAnsi"/>
                      <w:color w:val="000000"/>
                      <w:lang w:eastAsia="pt-BR"/>
                    </w:rPr>
                  </w:pPr>
                  <w:r w:rsidRPr="007D0457">
                    <w:rPr>
                      <w:rFonts w:cstheme="minorHAnsi"/>
                      <w:color w:val="000000"/>
                      <w:lang w:eastAsia="pt-BR"/>
                    </w:rPr>
                    <w:t>Mangueira de esgoto compatível com Conservadora Elber – CSV 120</w:t>
                  </w:r>
                </w:p>
              </w:tc>
            </w:tr>
            <w:tr w:rsidR="007D0457" w:rsidTr="00EB48E4">
              <w:trPr>
                <w:trHeight w:val="409"/>
                <w:jc w:val="center"/>
              </w:trPr>
              <w:tc>
                <w:tcPr>
                  <w:tcW w:w="740" w:type="dxa"/>
                </w:tcPr>
                <w:p w:rsidR="007D0457" w:rsidRPr="007D0457" w:rsidRDefault="007D0457" w:rsidP="007D0457">
                  <w:pPr>
                    <w:pStyle w:val="TableParagraph"/>
                    <w:ind w:right="93"/>
                    <w:jc w:val="center"/>
                    <w:rPr>
                      <w:rFonts w:cstheme="minorHAnsi"/>
                      <w:b/>
                    </w:rPr>
                  </w:pPr>
                  <w:r w:rsidRPr="007D0457">
                    <w:rPr>
                      <w:rFonts w:cstheme="minorHAnsi"/>
                      <w:b/>
                    </w:rPr>
                    <w:lastRenderedPageBreak/>
                    <w:t>00014</w:t>
                  </w:r>
                </w:p>
              </w:tc>
              <w:tc>
                <w:tcPr>
                  <w:tcW w:w="800" w:type="dxa"/>
                </w:tcPr>
                <w:p w:rsidR="007D0457" w:rsidRPr="007D0457" w:rsidRDefault="007D0457" w:rsidP="007D0457">
                  <w:pPr>
                    <w:pStyle w:val="TableParagraph"/>
                    <w:jc w:val="center"/>
                    <w:rPr>
                      <w:rFonts w:cstheme="minorHAnsi"/>
                    </w:rPr>
                  </w:pPr>
                  <w:r w:rsidRPr="007D0457">
                    <w:rPr>
                      <w:rFonts w:cstheme="minorHAnsi"/>
                    </w:rPr>
                    <w:t>UND</w:t>
                  </w:r>
                </w:p>
              </w:tc>
              <w:tc>
                <w:tcPr>
                  <w:tcW w:w="1140" w:type="dxa"/>
                </w:tcPr>
                <w:p w:rsidR="007D0457" w:rsidRPr="007D0457" w:rsidRDefault="007D0457" w:rsidP="007D0457">
                  <w:pPr>
                    <w:jc w:val="center"/>
                    <w:rPr>
                      <w:rFonts w:cstheme="minorHAnsi"/>
                      <w:color w:val="000000"/>
                      <w:lang w:eastAsia="pt-BR"/>
                    </w:rPr>
                  </w:pPr>
                  <w:r w:rsidRPr="007D0457">
                    <w:rPr>
                      <w:rFonts w:cstheme="minorHAnsi"/>
                      <w:color w:val="000000"/>
                      <w:lang w:eastAsia="pt-BR"/>
                    </w:rPr>
                    <w:t>05</w:t>
                  </w:r>
                </w:p>
              </w:tc>
              <w:tc>
                <w:tcPr>
                  <w:tcW w:w="5500" w:type="dxa"/>
                  <w:vAlign w:val="center"/>
                </w:tcPr>
                <w:p w:rsidR="007D0457" w:rsidRPr="007D0457" w:rsidRDefault="007D0457" w:rsidP="007D0457">
                  <w:pPr>
                    <w:jc w:val="both"/>
                    <w:rPr>
                      <w:rFonts w:cstheme="minorHAnsi"/>
                      <w:color w:val="000000"/>
                      <w:lang w:eastAsia="pt-BR"/>
                    </w:rPr>
                  </w:pPr>
                  <w:r w:rsidRPr="007D0457">
                    <w:rPr>
                      <w:rFonts w:cstheme="minorHAnsi"/>
                      <w:color w:val="000000"/>
                      <w:lang w:eastAsia="pt-BR"/>
                    </w:rPr>
                    <w:t>Carregador de bateria  compatível com Conservadora Elber – CSV 120</w:t>
                  </w:r>
                </w:p>
              </w:tc>
            </w:tr>
            <w:tr w:rsidR="007D0457" w:rsidTr="007D0457">
              <w:trPr>
                <w:trHeight w:val="532"/>
                <w:jc w:val="center"/>
              </w:trPr>
              <w:tc>
                <w:tcPr>
                  <w:tcW w:w="740" w:type="dxa"/>
                </w:tcPr>
                <w:p w:rsidR="007D0457" w:rsidRPr="007D0457" w:rsidRDefault="007D0457" w:rsidP="007D0457">
                  <w:pPr>
                    <w:pStyle w:val="TableParagraph"/>
                    <w:ind w:right="93"/>
                    <w:jc w:val="center"/>
                    <w:rPr>
                      <w:rFonts w:cstheme="minorHAnsi"/>
                      <w:b/>
                    </w:rPr>
                  </w:pPr>
                  <w:r w:rsidRPr="007D0457">
                    <w:rPr>
                      <w:rFonts w:cstheme="minorHAnsi"/>
                      <w:b/>
                    </w:rPr>
                    <w:t>00015</w:t>
                  </w:r>
                </w:p>
              </w:tc>
              <w:tc>
                <w:tcPr>
                  <w:tcW w:w="800" w:type="dxa"/>
                </w:tcPr>
                <w:p w:rsidR="007D0457" w:rsidRPr="007D0457" w:rsidRDefault="007D0457" w:rsidP="007D0457">
                  <w:pPr>
                    <w:pStyle w:val="TableParagraph"/>
                    <w:jc w:val="center"/>
                    <w:rPr>
                      <w:rFonts w:cstheme="minorHAnsi"/>
                    </w:rPr>
                  </w:pPr>
                  <w:r w:rsidRPr="007D0457">
                    <w:rPr>
                      <w:rFonts w:cstheme="minorHAnsi"/>
                    </w:rPr>
                    <w:t>UND</w:t>
                  </w:r>
                </w:p>
              </w:tc>
              <w:tc>
                <w:tcPr>
                  <w:tcW w:w="1140" w:type="dxa"/>
                </w:tcPr>
                <w:p w:rsidR="007D0457" w:rsidRPr="007D0457" w:rsidRDefault="007D0457" w:rsidP="007D0457">
                  <w:pPr>
                    <w:jc w:val="center"/>
                    <w:rPr>
                      <w:rFonts w:cstheme="minorHAnsi"/>
                      <w:color w:val="000000"/>
                      <w:lang w:eastAsia="pt-BR"/>
                    </w:rPr>
                  </w:pPr>
                  <w:r w:rsidRPr="007D0457">
                    <w:rPr>
                      <w:rFonts w:cstheme="minorHAnsi"/>
                      <w:color w:val="000000"/>
                      <w:lang w:eastAsia="pt-BR"/>
                    </w:rPr>
                    <w:t>05</w:t>
                  </w:r>
                </w:p>
              </w:tc>
              <w:tc>
                <w:tcPr>
                  <w:tcW w:w="5500" w:type="dxa"/>
                  <w:vAlign w:val="center"/>
                </w:tcPr>
                <w:p w:rsidR="007D0457" w:rsidRPr="007D0457" w:rsidRDefault="007D0457" w:rsidP="007D0457">
                  <w:pPr>
                    <w:jc w:val="both"/>
                    <w:rPr>
                      <w:rFonts w:cstheme="minorHAnsi"/>
                      <w:color w:val="000000"/>
                      <w:lang w:eastAsia="pt-BR"/>
                    </w:rPr>
                  </w:pPr>
                  <w:r w:rsidRPr="007D0457">
                    <w:rPr>
                      <w:rFonts w:cstheme="minorHAnsi"/>
                      <w:color w:val="000000"/>
                      <w:lang w:eastAsia="pt-BR"/>
                    </w:rPr>
                    <w:t>Modulo de potência compatível com Conservadora Elber – CSV 120</w:t>
                  </w:r>
                </w:p>
              </w:tc>
            </w:tr>
            <w:tr w:rsidR="007D0457" w:rsidTr="00D87173">
              <w:trPr>
                <w:trHeight w:val="460"/>
                <w:jc w:val="center"/>
              </w:trPr>
              <w:tc>
                <w:tcPr>
                  <w:tcW w:w="740" w:type="dxa"/>
                </w:tcPr>
                <w:p w:rsidR="007D0457" w:rsidRPr="007D0457" w:rsidRDefault="007D0457" w:rsidP="007D0457">
                  <w:pPr>
                    <w:pStyle w:val="TableParagraph"/>
                    <w:ind w:right="93"/>
                    <w:jc w:val="center"/>
                    <w:rPr>
                      <w:rFonts w:cstheme="minorHAnsi"/>
                      <w:b/>
                    </w:rPr>
                  </w:pPr>
                  <w:r w:rsidRPr="007D0457">
                    <w:rPr>
                      <w:rFonts w:cstheme="minorHAnsi"/>
                      <w:b/>
                    </w:rPr>
                    <w:t>00016</w:t>
                  </w:r>
                </w:p>
              </w:tc>
              <w:tc>
                <w:tcPr>
                  <w:tcW w:w="800" w:type="dxa"/>
                </w:tcPr>
                <w:p w:rsidR="007D0457" w:rsidRPr="007D0457" w:rsidRDefault="007D0457" w:rsidP="007D0457">
                  <w:pPr>
                    <w:pStyle w:val="TableParagraph"/>
                    <w:jc w:val="center"/>
                    <w:rPr>
                      <w:rFonts w:cstheme="minorHAnsi"/>
                    </w:rPr>
                  </w:pPr>
                  <w:r w:rsidRPr="007D0457">
                    <w:rPr>
                      <w:rFonts w:cstheme="minorHAnsi"/>
                    </w:rPr>
                    <w:t>UND</w:t>
                  </w:r>
                </w:p>
              </w:tc>
              <w:tc>
                <w:tcPr>
                  <w:tcW w:w="1140" w:type="dxa"/>
                </w:tcPr>
                <w:p w:rsidR="007D0457" w:rsidRPr="007D0457" w:rsidRDefault="007D0457" w:rsidP="007D0457">
                  <w:pPr>
                    <w:jc w:val="center"/>
                    <w:rPr>
                      <w:rFonts w:cstheme="minorHAnsi"/>
                      <w:color w:val="000000"/>
                      <w:lang w:eastAsia="pt-BR"/>
                    </w:rPr>
                  </w:pPr>
                  <w:r w:rsidRPr="007D0457">
                    <w:rPr>
                      <w:rFonts w:cstheme="minorHAnsi"/>
                      <w:color w:val="000000"/>
                      <w:lang w:eastAsia="pt-BR"/>
                    </w:rPr>
                    <w:t>05</w:t>
                  </w:r>
                </w:p>
              </w:tc>
              <w:tc>
                <w:tcPr>
                  <w:tcW w:w="5500" w:type="dxa"/>
                  <w:vAlign w:val="center"/>
                </w:tcPr>
                <w:p w:rsidR="007D0457" w:rsidRPr="007D0457" w:rsidRDefault="007D0457" w:rsidP="007D0457">
                  <w:pPr>
                    <w:jc w:val="both"/>
                    <w:rPr>
                      <w:rFonts w:cstheme="minorHAnsi"/>
                      <w:color w:val="000000"/>
                      <w:lang w:eastAsia="pt-BR"/>
                    </w:rPr>
                  </w:pPr>
                  <w:r w:rsidRPr="007D0457">
                    <w:rPr>
                      <w:rFonts w:cstheme="minorHAnsi"/>
                      <w:color w:val="000000"/>
                      <w:lang w:eastAsia="pt-BR"/>
                    </w:rPr>
                    <w:t>Módulo de comando compatível com Conservadora Elber – CSV 120</w:t>
                  </w:r>
                </w:p>
              </w:tc>
            </w:tr>
            <w:tr w:rsidR="007D0457" w:rsidTr="007D0457">
              <w:trPr>
                <w:trHeight w:val="277"/>
                <w:jc w:val="center"/>
              </w:trPr>
              <w:tc>
                <w:tcPr>
                  <w:tcW w:w="740" w:type="dxa"/>
                </w:tcPr>
                <w:p w:rsidR="007D0457" w:rsidRPr="007D0457" w:rsidRDefault="007D0457" w:rsidP="007D0457">
                  <w:pPr>
                    <w:pStyle w:val="TableParagraph"/>
                    <w:ind w:right="93"/>
                    <w:jc w:val="center"/>
                    <w:rPr>
                      <w:rFonts w:cstheme="minorHAnsi"/>
                      <w:b/>
                    </w:rPr>
                  </w:pPr>
                  <w:r w:rsidRPr="007D0457">
                    <w:rPr>
                      <w:rFonts w:cstheme="minorHAnsi"/>
                      <w:b/>
                    </w:rPr>
                    <w:t>00017</w:t>
                  </w:r>
                </w:p>
              </w:tc>
              <w:tc>
                <w:tcPr>
                  <w:tcW w:w="800" w:type="dxa"/>
                </w:tcPr>
                <w:p w:rsidR="007D0457" w:rsidRPr="007D0457" w:rsidRDefault="007D0457" w:rsidP="007D0457">
                  <w:pPr>
                    <w:pStyle w:val="TableParagraph"/>
                    <w:jc w:val="center"/>
                    <w:rPr>
                      <w:rFonts w:cstheme="minorHAnsi"/>
                    </w:rPr>
                  </w:pPr>
                  <w:r w:rsidRPr="007D0457">
                    <w:rPr>
                      <w:rFonts w:cstheme="minorHAnsi"/>
                    </w:rPr>
                    <w:t>UND</w:t>
                  </w:r>
                </w:p>
              </w:tc>
              <w:tc>
                <w:tcPr>
                  <w:tcW w:w="1140" w:type="dxa"/>
                </w:tcPr>
                <w:p w:rsidR="007D0457" w:rsidRPr="007D0457" w:rsidRDefault="007D0457" w:rsidP="007D0457">
                  <w:pPr>
                    <w:jc w:val="center"/>
                    <w:rPr>
                      <w:rFonts w:cstheme="minorHAnsi"/>
                      <w:color w:val="000000"/>
                      <w:lang w:eastAsia="pt-BR"/>
                    </w:rPr>
                  </w:pPr>
                  <w:r w:rsidRPr="007D0457">
                    <w:rPr>
                      <w:rFonts w:cstheme="minorHAnsi"/>
                      <w:color w:val="000000"/>
                      <w:lang w:eastAsia="pt-BR"/>
                    </w:rPr>
                    <w:t>05</w:t>
                  </w:r>
                </w:p>
              </w:tc>
              <w:tc>
                <w:tcPr>
                  <w:tcW w:w="5500" w:type="dxa"/>
                  <w:vAlign w:val="center"/>
                </w:tcPr>
                <w:p w:rsidR="007D0457" w:rsidRPr="007D0457" w:rsidRDefault="007D0457" w:rsidP="007D0457">
                  <w:pPr>
                    <w:jc w:val="both"/>
                    <w:rPr>
                      <w:rFonts w:cstheme="minorHAnsi"/>
                      <w:color w:val="000000"/>
                      <w:lang w:eastAsia="pt-BR"/>
                    </w:rPr>
                  </w:pPr>
                  <w:r w:rsidRPr="007D0457">
                    <w:rPr>
                      <w:rFonts w:cstheme="minorHAnsi"/>
                      <w:color w:val="000000"/>
                      <w:lang w:eastAsia="pt-BR"/>
                    </w:rPr>
                    <w:t>Compressor compatível com Conservadora Elber – CSV 120</w:t>
                  </w:r>
                </w:p>
              </w:tc>
            </w:tr>
            <w:tr w:rsidR="007D0457" w:rsidTr="007D0457">
              <w:trPr>
                <w:trHeight w:val="410"/>
                <w:jc w:val="center"/>
              </w:trPr>
              <w:tc>
                <w:tcPr>
                  <w:tcW w:w="740" w:type="dxa"/>
                </w:tcPr>
                <w:p w:rsidR="007D0457" w:rsidRPr="007D0457" w:rsidRDefault="007D0457" w:rsidP="007D0457">
                  <w:pPr>
                    <w:pStyle w:val="TableParagraph"/>
                    <w:ind w:right="93"/>
                    <w:jc w:val="center"/>
                    <w:rPr>
                      <w:rFonts w:cstheme="minorHAnsi"/>
                      <w:b/>
                    </w:rPr>
                  </w:pPr>
                  <w:r w:rsidRPr="007D0457">
                    <w:rPr>
                      <w:rFonts w:cstheme="minorHAnsi"/>
                      <w:b/>
                    </w:rPr>
                    <w:t>00018</w:t>
                  </w:r>
                </w:p>
              </w:tc>
              <w:tc>
                <w:tcPr>
                  <w:tcW w:w="800" w:type="dxa"/>
                </w:tcPr>
                <w:p w:rsidR="007D0457" w:rsidRPr="007D0457" w:rsidRDefault="007D0457" w:rsidP="007D0457">
                  <w:pPr>
                    <w:pStyle w:val="TableParagraph"/>
                    <w:jc w:val="center"/>
                    <w:rPr>
                      <w:rFonts w:cstheme="minorHAnsi"/>
                    </w:rPr>
                  </w:pPr>
                  <w:r w:rsidRPr="007D0457">
                    <w:rPr>
                      <w:rFonts w:cstheme="minorHAnsi"/>
                    </w:rPr>
                    <w:t>UND</w:t>
                  </w:r>
                </w:p>
              </w:tc>
              <w:tc>
                <w:tcPr>
                  <w:tcW w:w="1140" w:type="dxa"/>
                </w:tcPr>
                <w:p w:rsidR="007D0457" w:rsidRPr="007D0457" w:rsidRDefault="007D0457" w:rsidP="007D0457">
                  <w:pPr>
                    <w:jc w:val="center"/>
                    <w:rPr>
                      <w:rFonts w:cstheme="minorHAnsi"/>
                      <w:color w:val="000000"/>
                      <w:lang w:eastAsia="pt-BR"/>
                    </w:rPr>
                  </w:pPr>
                  <w:r w:rsidRPr="007D0457">
                    <w:rPr>
                      <w:rFonts w:cstheme="minorHAnsi"/>
                      <w:color w:val="000000"/>
                      <w:lang w:eastAsia="pt-BR"/>
                    </w:rPr>
                    <w:t>05</w:t>
                  </w:r>
                </w:p>
              </w:tc>
              <w:tc>
                <w:tcPr>
                  <w:tcW w:w="5500" w:type="dxa"/>
                  <w:vAlign w:val="center"/>
                </w:tcPr>
                <w:p w:rsidR="007D0457" w:rsidRPr="007D0457" w:rsidRDefault="007D0457" w:rsidP="007D0457">
                  <w:pPr>
                    <w:jc w:val="both"/>
                    <w:rPr>
                      <w:rFonts w:cstheme="minorHAnsi"/>
                      <w:color w:val="000000"/>
                      <w:lang w:eastAsia="pt-BR"/>
                    </w:rPr>
                  </w:pPr>
                  <w:r w:rsidRPr="007D0457">
                    <w:rPr>
                      <w:rFonts w:cstheme="minorHAnsi"/>
                      <w:color w:val="000000"/>
                      <w:lang w:eastAsia="pt-BR"/>
                    </w:rPr>
                    <w:t>Guarnição da porta compatível com Conservadora Elber – CSV 120</w:t>
                  </w:r>
                </w:p>
              </w:tc>
            </w:tr>
            <w:tr w:rsidR="007D0457" w:rsidTr="000616C0">
              <w:trPr>
                <w:trHeight w:val="418"/>
                <w:jc w:val="center"/>
              </w:trPr>
              <w:tc>
                <w:tcPr>
                  <w:tcW w:w="740" w:type="dxa"/>
                </w:tcPr>
                <w:p w:rsidR="007D0457" w:rsidRPr="007D0457" w:rsidRDefault="007D0457" w:rsidP="007D0457">
                  <w:pPr>
                    <w:pStyle w:val="TableParagraph"/>
                    <w:ind w:right="93"/>
                    <w:jc w:val="center"/>
                    <w:rPr>
                      <w:rFonts w:cstheme="minorHAnsi"/>
                      <w:b/>
                    </w:rPr>
                  </w:pPr>
                  <w:r w:rsidRPr="007D0457">
                    <w:rPr>
                      <w:rFonts w:cstheme="minorHAnsi"/>
                      <w:b/>
                    </w:rPr>
                    <w:t>00019</w:t>
                  </w:r>
                </w:p>
              </w:tc>
              <w:tc>
                <w:tcPr>
                  <w:tcW w:w="800" w:type="dxa"/>
                </w:tcPr>
                <w:p w:rsidR="007D0457" w:rsidRPr="007D0457" w:rsidRDefault="007D0457" w:rsidP="007D0457">
                  <w:pPr>
                    <w:pStyle w:val="TableParagraph"/>
                    <w:jc w:val="center"/>
                    <w:rPr>
                      <w:rFonts w:cstheme="minorHAnsi"/>
                    </w:rPr>
                  </w:pPr>
                  <w:r w:rsidRPr="007D0457">
                    <w:rPr>
                      <w:rFonts w:cstheme="minorHAnsi"/>
                    </w:rPr>
                    <w:t>UND</w:t>
                  </w:r>
                </w:p>
              </w:tc>
              <w:tc>
                <w:tcPr>
                  <w:tcW w:w="1140" w:type="dxa"/>
                </w:tcPr>
                <w:p w:rsidR="007D0457" w:rsidRPr="007D0457" w:rsidRDefault="007D0457" w:rsidP="007D0457">
                  <w:pPr>
                    <w:jc w:val="center"/>
                    <w:rPr>
                      <w:rFonts w:cstheme="minorHAnsi"/>
                      <w:color w:val="000000"/>
                      <w:lang w:eastAsia="pt-BR"/>
                    </w:rPr>
                  </w:pPr>
                  <w:r w:rsidRPr="007D0457">
                    <w:rPr>
                      <w:rFonts w:cstheme="minorHAnsi"/>
                      <w:color w:val="000000"/>
                      <w:lang w:eastAsia="pt-BR"/>
                    </w:rPr>
                    <w:t>05</w:t>
                  </w:r>
                </w:p>
              </w:tc>
              <w:tc>
                <w:tcPr>
                  <w:tcW w:w="5500" w:type="dxa"/>
                  <w:vAlign w:val="center"/>
                </w:tcPr>
                <w:p w:rsidR="007D0457" w:rsidRPr="007D0457" w:rsidRDefault="007D0457" w:rsidP="007D0457">
                  <w:pPr>
                    <w:jc w:val="both"/>
                    <w:rPr>
                      <w:rFonts w:cstheme="minorHAnsi"/>
                      <w:color w:val="000000"/>
                      <w:lang w:eastAsia="pt-BR"/>
                    </w:rPr>
                  </w:pPr>
                  <w:r w:rsidRPr="007D0457">
                    <w:rPr>
                      <w:rFonts w:cstheme="minorHAnsi"/>
                      <w:color w:val="000000"/>
                      <w:lang w:eastAsia="pt-BR"/>
                    </w:rPr>
                    <w:t>Eletrônica do compressor compatível com Conservadora Elber – CSV 120</w:t>
                  </w:r>
                </w:p>
              </w:tc>
            </w:tr>
          </w:tbl>
          <w:p w:rsidR="00F33102" w:rsidRDefault="00F33102" w:rsidP="00A077D5">
            <w:pPr>
              <w:widowControl w:val="0"/>
              <w:jc w:val="both"/>
              <w:rPr>
                <w:rFonts w:eastAsia="Calibri"/>
              </w:rPr>
            </w:pPr>
          </w:p>
          <w:p w:rsidR="0038250D" w:rsidRDefault="00EB48E4" w:rsidP="00A077D5">
            <w:pPr>
              <w:widowControl w:val="0"/>
              <w:jc w:val="center"/>
              <w:rPr>
                <w:rFonts w:eastAsia="Calibri"/>
                <w:b/>
              </w:rPr>
            </w:pPr>
            <w:r>
              <w:rPr>
                <w:rFonts w:eastAsia="Calibri"/>
                <w:b/>
              </w:rPr>
              <w:t xml:space="preserve">LOTE </w:t>
            </w:r>
            <w:r w:rsidR="00F302DE">
              <w:rPr>
                <w:rFonts w:eastAsia="Calibri"/>
                <w:b/>
              </w:rPr>
              <w:t xml:space="preserve">- </w:t>
            </w:r>
            <w:r>
              <w:rPr>
                <w:rFonts w:eastAsia="Calibri"/>
                <w:b/>
              </w:rPr>
              <w:t>02</w:t>
            </w:r>
          </w:p>
          <w:p w:rsidR="00F33102" w:rsidRPr="000E5097" w:rsidRDefault="00F33102" w:rsidP="00A077D5">
            <w:pPr>
              <w:widowControl w:val="0"/>
              <w:jc w:val="center"/>
              <w:rPr>
                <w:rFonts w:eastAsia="Calibri"/>
                <w:b/>
              </w:rPr>
            </w:pPr>
          </w:p>
          <w:tbl>
            <w:tblPr>
              <w:tblStyle w:val="TableNormal"/>
              <w:tblW w:w="0" w:type="auto"/>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740"/>
              <w:gridCol w:w="853"/>
              <w:gridCol w:w="1220"/>
              <w:gridCol w:w="5524"/>
            </w:tblGrid>
            <w:tr w:rsidR="00F33102" w:rsidTr="000616C0">
              <w:trPr>
                <w:trHeight w:val="380"/>
                <w:jc w:val="center"/>
              </w:trPr>
              <w:tc>
                <w:tcPr>
                  <w:tcW w:w="740" w:type="dxa"/>
                  <w:tcBorders>
                    <w:bottom w:val="double" w:sz="3" w:space="0" w:color="000000"/>
                  </w:tcBorders>
                </w:tcPr>
                <w:p w:rsidR="00F33102" w:rsidRPr="00F302DE" w:rsidRDefault="00F33102" w:rsidP="000616C0">
                  <w:pPr>
                    <w:pStyle w:val="TableParagraph"/>
                    <w:jc w:val="center"/>
                    <w:rPr>
                      <w:rFonts w:cstheme="minorHAnsi"/>
                      <w:b/>
                    </w:rPr>
                  </w:pPr>
                  <w:r w:rsidRPr="00F302DE">
                    <w:rPr>
                      <w:rFonts w:cstheme="minorHAnsi"/>
                      <w:b/>
                    </w:rPr>
                    <w:t>ítem</w:t>
                  </w:r>
                </w:p>
              </w:tc>
              <w:tc>
                <w:tcPr>
                  <w:tcW w:w="853" w:type="dxa"/>
                  <w:tcBorders>
                    <w:bottom w:val="double" w:sz="3" w:space="0" w:color="000000"/>
                  </w:tcBorders>
                </w:tcPr>
                <w:p w:rsidR="00F33102" w:rsidRPr="00F302DE" w:rsidRDefault="00F33102" w:rsidP="000616C0">
                  <w:pPr>
                    <w:pStyle w:val="TableParagraph"/>
                    <w:ind w:right="61"/>
                    <w:jc w:val="center"/>
                    <w:rPr>
                      <w:rFonts w:cstheme="minorHAnsi"/>
                      <w:b/>
                    </w:rPr>
                  </w:pPr>
                  <w:r w:rsidRPr="00F302DE">
                    <w:rPr>
                      <w:rFonts w:cstheme="minorHAnsi"/>
                      <w:b/>
                    </w:rPr>
                    <w:t>Unidade</w:t>
                  </w:r>
                </w:p>
              </w:tc>
              <w:tc>
                <w:tcPr>
                  <w:tcW w:w="1220" w:type="dxa"/>
                  <w:tcBorders>
                    <w:bottom w:val="double" w:sz="3" w:space="0" w:color="000000"/>
                  </w:tcBorders>
                </w:tcPr>
                <w:p w:rsidR="00F33102" w:rsidRPr="00F302DE" w:rsidRDefault="00F33102" w:rsidP="000616C0">
                  <w:pPr>
                    <w:pStyle w:val="TableParagraph"/>
                    <w:jc w:val="center"/>
                    <w:rPr>
                      <w:rFonts w:cstheme="minorHAnsi"/>
                      <w:b/>
                    </w:rPr>
                  </w:pPr>
                  <w:r w:rsidRPr="00F302DE">
                    <w:rPr>
                      <w:rFonts w:cstheme="minorHAnsi"/>
                      <w:b/>
                    </w:rPr>
                    <w:t>Quantidade</w:t>
                  </w:r>
                </w:p>
              </w:tc>
              <w:tc>
                <w:tcPr>
                  <w:tcW w:w="5524" w:type="dxa"/>
                  <w:tcBorders>
                    <w:bottom w:val="double" w:sz="3" w:space="0" w:color="000000"/>
                  </w:tcBorders>
                </w:tcPr>
                <w:p w:rsidR="00F33102" w:rsidRPr="00F302DE" w:rsidRDefault="00F33102" w:rsidP="000616C0">
                  <w:pPr>
                    <w:pStyle w:val="TableParagraph"/>
                    <w:ind w:left="20"/>
                    <w:jc w:val="center"/>
                    <w:rPr>
                      <w:rFonts w:cstheme="minorHAnsi"/>
                      <w:b/>
                    </w:rPr>
                  </w:pPr>
                  <w:r w:rsidRPr="00F302DE">
                    <w:rPr>
                      <w:rFonts w:cstheme="minorHAnsi"/>
                      <w:b/>
                    </w:rPr>
                    <w:t>Especificação</w:t>
                  </w:r>
                </w:p>
              </w:tc>
            </w:tr>
            <w:tr w:rsidR="00F33102" w:rsidTr="000616C0">
              <w:trPr>
                <w:trHeight w:val="282"/>
                <w:jc w:val="center"/>
              </w:trPr>
              <w:tc>
                <w:tcPr>
                  <w:tcW w:w="740" w:type="dxa"/>
                </w:tcPr>
                <w:p w:rsidR="00F302DE" w:rsidRPr="00F302DE" w:rsidRDefault="00F302DE" w:rsidP="000616C0">
                  <w:pPr>
                    <w:jc w:val="center"/>
                    <w:rPr>
                      <w:rFonts w:cstheme="minorHAnsi"/>
                      <w:b/>
                    </w:rPr>
                  </w:pPr>
                </w:p>
                <w:p w:rsidR="00F302DE" w:rsidRPr="00F302DE" w:rsidRDefault="00F302DE" w:rsidP="000616C0">
                  <w:pPr>
                    <w:jc w:val="center"/>
                    <w:rPr>
                      <w:rFonts w:cstheme="minorHAnsi"/>
                      <w:b/>
                    </w:rPr>
                  </w:pPr>
                </w:p>
                <w:p w:rsidR="00F302DE" w:rsidRPr="00F302DE" w:rsidRDefault="00F302DE" w:rsidP="000616C0">
                  <w:pPr>
                    <w:jc w:val="center"/>
                    <w:rPr>
                      <w:rFonts w:cstheme="minorHAnsi"/>
                      <w:b/>
                    </w:rPr>
                  </w:pPr>
                </w:p>
                <w:p w:rsidR="00F302DE" w:rsidRPr="00F302DE" w:rsidRDefault="00F302DE" w:rsidP="000616C0">
                  <w:pPr>
                    <w:jc w:val="center"/>
                    <w:rPr>
                      <w:rFonts w:cstheme="minorHAnsi"/>
                      <w:b/>
                    </w:rPr>
                  </w:pPr>
                </w:p>
                <w:p w:rsidR="00F302DE" w:rsidRPr="00F302DE" w:rsidRDefault="00F302DE" w:rsidP="000616C0">
                  <w:pPr>
                    <w:jc w:val="center"/>
                    <w:rPr>
                      <w:rFonts w:cstheme="minorHAnsi"/>
                      <w:b/>
                    </w:rPr>
                  </w:pPr>
                </w:p>
                <w:p w:rsidR="00F302DE" w:rsidRPr="00F302DE" w:rsidRDefault="00F302DE" w:rsidP="000616C0">
                  <w:pPr>
                    <w:jc w:val="center"/>
                    <w:rPr>
                      <w:rFonts w:cstheme="minorHAnsi"/>
                      <w:b/>
                    </w:rPr>
                  </w:pPr>
                </w:p>
                <w:p w:rsidR="00F302DE" w:rsidRPr="00F302DE" w:rsidRDefault="00F302DE" w:rsidP="000616C0">
                  <w:pPr>
                    <w:jc w:val="center"/>
                    <w:rPr>
                      <w:rFonts w:cstheme="minorHAnsi"/>
                      <w:b/>
                    </w:rPr>
                  </w:pPr>
                </w:p>
                <w:p w:rsidR="00F302DE" w:rsidRPr="00F302DE" w:rsidRDefault="00F302DE" w:rsidP="000616C0">
                  <w:pPr>
                    <w:jc w:val="center"/>
                    <w:rPr>
                      <w:rFonts w:cstheme="minorHAnsi"/>
                      <w:b/>
                    </w:rPr>
                  </w:pPr>
                </w:p>
                <w:p w:rsidR="00F302DE" w:rsidRPr="00F302DE" w:rsidRDefault="00F302DE" w:rsidP="000616C0">
                  <w:pPr>
                    <w:jc w:val="center"/>
                    <w:rPr>
                      <w:rFonts w:cstheme="minorHAnsi"/>
                      <w:b/>
                    </w:rPr>
                  </w:pPr>
                </w:p>
                <w:p w:rsidR="00F302DE" w:rsidRPr="00F302DE" w:rsidRDefault="00F302DE" w:rsidP="000616C0">
                  <w:pPr>
                    <w:jc w:val="center"/>
                    <w:rPr>
                      <w:rFonts w:cstheme="minorHAnsi"/>
                      <w:b/>
                    </w:rPr>
                  </w:pPr>
                </w:p>
                <w:p w:rsidR="00F33102" w:rsidRPr="00F302DE" w:rsidRDefault="00F33102" w:rsidP="000616C0">
                  <w:pPr>
                    <w:jc w:val="center"/>
                    <w:rPr>
                      <w:rFonts w:cstheme="minorHAnsi"/>
                      <w:b/>
                    </w:rPr>
                  </w:pPr>
                  <w:r w:rsidRPr="00F302DE">
                    <w:rPr>
                      <w:rFonts w:cstheme="minorHAnsi"/>
                      <w:b/>
                    </w:rPr>
                    <w:t>00001</w:t>
                  </w:r>
                </w:p>
              </w:tc>
              <w:tc>
                <w:tcPr>
                  <w:tcW w:w="853" w:type="dxa"/>
                </w:tcPr>
                <w:p w:rsidR="00F302DE" w:rsidRDefault="00F302DE" w:rsidP="000616C0">
                  <w:pPr>
                    <w:jc w:val="center"/>
                    <w:rPr>
                      <w:rFonts w:cstheme="minorHAnsi"/>
                    </w:rPr>
                  </w:pPr>
                </w:p>
                <w:p w:rsidR="00F302DE" w:rsidRDefault="00F302DE" w:rsidP="000616C0">
                  <w:pPr>
                    <w:jc w:val="center"/>
                    <w:rPr>
                      <w:rFonts w:cstheme="minorHAnsi"/>
                    </w:rPr>
                  </w:pPr>
                </w:p>
                <w:p w:rsidR="00F302DE" w:rsidRDefault="00F302DE" w:rsidP="000616C0">
                  <w:pPr>
                    <w:jc w:val="center"/>
                    <w:rPr>
                      <w:rFonts w:cstheme="minorHAnsi"/>
                    </w:rPr>
                  </w:pPr>
                </w:p>
                <w:p w:rsidR="00F302DE" w:rsidRDefault="00F302DE" w:rsidP="000616C0">
                  <w:pPr>
                    <w:jc w:val="center"/>
                    <w:rPr>
                      <w:rFonts w:cstheme="minorHAnsi"/>
                    </w:rPr>
                  </w:pPr>
                </w:p>
                <w:p w:rsidR="00F302DE" w:rsidRDefault="00F302DE" w:rsidP="000616C0">
                  <w:pPr>
                    <w:jc w:val="center"/>
                    <w:rPr>
                      <w:rFonts w:cstheme="minorHAnsi"/>
                    </w:rPr>
                  </w:pPr>
                </w:p>
                <w:p w:rsidR="00F302DE" w:rsidRDefault="00F302DE" w:rsidP="000616C0">
                  <w:pPr>
                    <w:jc w:val="center"/>
                    <w:rPr>
                      <w:rFonts w:cstheme="minorHAnsi"/>
                    </w:rPr>
                  </w:pPr>
                </w:p>
                <w:p w:rsidR="00F302DE" w:rsidRDefault="00F302DE" w:rsidP="000616C0">
                  <w:pPr>
                    <w:jc w:val="center"/>
                    <w:rPr>
                      <w:rFonts w:cstheme="minorHAnsi"/>
                    </w:rPr>
                  </w:pPr>
                </w:p>
                <w:p w:rsidR="00F302DE" w:rsidRDefault="00F302DE" w:rsidP="000616C0">
                  <w:pPr>
                    <w:jc w:val="center"/>
                    <w:rPr>
                      <w:rFonts w:cstheme="minorHAnsi"/>
                    </w:rPr>
                  </w:pPr>
                </w:p>
                <w:p w:rsidR="00F302DE" w:rsidRDefault="00F302DE" w:rsidP="000616C0">
                  <w:pPr>
                    <w:jc w:val="center"/>
                    <w:rPr>
                      <w:rFonts w:cstheme="minorHAnsi"/>
                    </w:rPr>
                  </w:pPr>
                </w:p>
                <w:p w:rsidR="00F302DE" w:rsidRDefault="00F302DE" w:rsidP="000616C0">
                  <w:pPr>
                    <w:jc w:val="center"/>
                    <w:rPr>
                      <w:rFonts w:cstheme="minorHAnsi"/>
                    </w:rPr>
                  </w:pPr>
                </w:p>
                <w:p w:rsidR="00F33102" w:rsidRPr="00F302DE" w:rsidRDefault="000616C0" w:rsidP="000616C0">
                  <w:pPr>
                    <w:jc w:val="center"/>
                    <w:rPr>
                      <w:rFonts w:cstheme="minorHAnsi"/>
                    </w:rPr>
                  </w:pPr>
                  <w:r w:rsidRPr="00F302DE">
                    <w:rPr>
                      <w:rFonts w:cstheme="minorHAnsi"/>
                    </w:rPr>
                    <w:t>UND</w:t>
                  </w:r>
                </w:p>
              </w:tc>
              <w:tc>
                <w:tcPr>
                  <w:tcW w:w="1220" w:type="dxa"/>
                </w:tcPr>
                <w:p w:rsidR="00F302DE" w:rsidRDefault="00F302DE" w:rsidP="000616C0">
                  <w:pPr>
                    <w:jc w:val="center"/>
                    <w:rPr>
                      <w:rFonts w:cstheme="minorHAnsi"/>
                    </w:rPr>
                  </w:pPr>
                </w:p>
                <w:p w:rsidR="00F302DE" w:rsidRDefault="00F302DE" w:rsidP="000616C0">
                  <w:pPr>
                    <w:jc w:val="center"/>
                    <w:rPr>
                      <w:rFonts w:cstheme="minorHAnsi"/>
                    </w:rPr>
                  </w:pPr>
                </w:p>
                <w:p w:rsidR="00F302DE" w:rsidRDefault="00F302DE" w:rsidP="000616C0">
                  <w:pPr>
                    <w:jc w:val="center"/>
                    <w:rPr>
                      <w:rFonts w:cstheme="minorHAnsi"/>
                    </w:rPr>
                  </w:pPr>
                </w:p>
                <w:p w:rsidR="00F302DE" w:rsidRDefault="00F302DE" w:rsidP="000616C0">
                  <w:pPr>
                    <w:jc w:val="center"/>
                    <w:rPr>
                      <w:rFonts w:cstheme="minorHAnsi"/>
                    </w:rPr>
                  </w:pPr>
                </w:p>
                <w:p w:rsidR="00F302DE" w:rsidRDefault="00F302DE" w:rsidP="000616C0">
                  <w:pPr>
                    <w:jc w:val="center"/>
                    <w:rPr>
                      <w:rFonts w:cstheme="minorHAnsi"/>
                    </w:rPr>
                  </w:pPr>
                </w:p>
                <w:p w:rsidR="00F302DE" w:rsidRDefault="00F302DE" w:rsidP="000616C0">
                  <w:pPr>
                    <w:jc w:val="center"/>
                    <w:rPr>
                      <w:rFonts w:cstheme="minorHAnsi"/>
                    </w:rPr>
                  </w:pPr>
                </w:p>
                <w:p w:rsidR="00F302DE" w:rsidRDefault="00F302DE" w:rsidP="000616C0">
                  <w:pPr>
                    <w:jc w:val="center"/>
                    <w:rPr>
                      <w:rFonts w:cstheme="minorHAnsi"/>
                    </w:rPr>
                  </w:pPr>
                </w:p>
                <w:p w:rsidR="00F302DE" w:rsidRDefault="00F302DE" w:rsidP="000616C0">
                  <w:pPr>
                    <w:jc w:val="center"/>
                    <w:rPr>
                      <w:rFonts w:cstheme="minorHAnsi"/>
                    </w:rPr>
                  </w:pPr>
                </w:p>
                <w:p w:rsidR="00F302DE" w:rsidRDefault="00F302DE" w:rsidP="000616C0">
                  <w:pPr>
                    <w:jc w:val="center"/>
                    <w:rPr>
                      <w:rFonts w:cstheme="minorHAnsi"/>
                    </w:rPr>
                  </w:pPr>
                </w:p>
                <w:p w:rsidR="00F302DE" w:rsidRDefault="00F302DE" w:rsidP="000616C0">
                  <w:pPr>
                    <w:jc w:val="center"/>
                    <w:rPr>
                      <w:rFonts w:cstheme="minorHAnsi"/>
                    </w:rPr>
                  </w:pPr>
                </w:p>
                <w:p w:rsidR="00F33102" w:rsidRPr="00F302DE" w:rsidRDefault="000616C0" w:rsidP="000616C0">
                  <w:pPr>
                    <w:jc w:val="center"/>
                    <w:rPr>
                      <w:rFonts w:cstheme="minorHAnsi"/>
                    </w:rPr>
                  </w:pPr>
                  <w:r w:rsidRPr="00F302DE">
                    <w:rPr>
                      <w:rFonts w:cstheme="minorHAnsi"/>
                    </w:rPr>
                    <w:t>04</w:t>
                  </w:r>
                </w:p>
              </w:tc>
              <w:tc>
                <w:tcPr>
                  <w:tcW w:w="5524" w:type="dxa"/>
                </w:tcPr>
                <w:p w:rsidR="007D0457" w:rsidRPr="00F302DE" w:rsidRDefault="007D0457" w:rsidP="00A53885">
                  <w:pPr>
                    <w:jc w:val="both"/>
                    <w:rPr>
                      <w:rFonts w:cstheme="minorHAnsi"/>
                    </w:rPr>
                  </w:pPr>
                  <w:r w:rsidRPr="00F302DE">
                    <w:rPr>
                      <w:rFonts w:cstheme="minorHAnsi"/>
                    </w:rPr>
                    <w:t>MANUTENCAO PREVENTIVA EM CONSERVADORA DE IMUNOBIOLOGICOS DA MARCA INDREL, MODELO RC-504D; 110/127V; CAPACIDADE/VOLUME: 504 LITROS ÚTEIS</w:t>
                  </w:r>
                </w:p>
                <w:p w:rsidR="007D0457" w:rsidRPr="00F302DE" w:rsidRDefault="007D0457" w:rsidP="00A53885">
                  <w:pPr>
                    <w:jc w:val="both"/>
                    <w:rPr>
                      <w:rFonts w:cstheme="minorHAnsi"/>
                    </w:rPr>
                  </w:pPr>
                  <w:r w:rsidRPr="00F302DE">
                    <w:rPr>
                      <w:rFonts w:cstheme="minorHAnsi"/>
                    </w:rPr>
                    <w:t>Composição da manutenção preventiva:</w:t>
                  </w:r>
                </w:p>
                <w:p w:rsidR="007D0457" w:rsidRPr="00F302DE" w:rsidRDefault="007D0457" w:rsidP="00A53885">
                  <w:pPr>
                    <w:jc w:val="both"/>
                    <w:rPr>
                      <w:rFonts w:cstheme="minorHAnsi"/>
                    </w:rPr>
                  </w:pPr>
                  <w:r w:rsidRPr="00F302DE">
                    <w:rPr>
                      <w:rFonts w:cstheme="minorHAnsi"/>
                    </w:rPr>
                    <w:t>- Mão-de-obra para troca de peças de reposição;</w:t>
                  </w:r>
                </w:p>
                <w:p w:rsidR="007D0457" w:rsidRPr="00F302DE" w:rsidRDefault="007D0457" w:rsidP="00A53885">
                  <w:pPr>
                    <w:jc w:val="both"/>
                    <w:rPr>
                      <w:rFonts w:cstheme="minorHAnsi"/>
                    </w:rPr>
                  </w:pPr>
                  <w:r w:rsidRPr="00F302DE">
                    <w:rPr>
                      <w:rFonts w:cstheme="minorHAnsi"/>
                    </w:rPr>
                    <w:t>- limpeza do condensador;</w:t>
                  </w:r>
                </w:p>
                <w:p w:rsidR="007D0457" w:rsidRPr="00F302DE" w:rsidRDefault="007D0457" w:rsidP="00A53885">
                  <w:pPr>
                    <w:jc w:val="both"/>
                    <w:rPr>
                      <w:rFonts w:cstheme="minorHAnsi"/>
                    </w:rPr>
                  </w:pPr>
                  <w:r w:rsidRPr="00F302DE">
                    <w:rPr>
                      <w:rFonts w:cstheme="minorHAnsi"/>
                    </w:rPr>
                    <w:t>- verificação da eletrônica;</w:t>
                  </w:r>
                </w:p>
                <w:p w:rsidR="007D0457" w:rsidRPr="00F302DE" w:rsidRDefault="007D0457" w:rsidP="00A53885">
                  <w:pPr>
                    <w:jc w:val="both"/>
                    <w:rPr>
                      <w:rFonts w:cstheme="minorHAnsi"/>
                    </w:rPr>
                  </w:pPr>
                  <w:r w:rsidRPr="00F302DE">
                    <w:rPr>
                      <w:rFonts w:cstheme="minorHAnsi"/>
                    </w:rPr>
                    <w:t>- refrigeração;</w:t>
                  </w:r>
                </w:p>
                <w:p w:rsidR="007D0457" w:rsidRPr="00F302DE" w:rsidRDefault="007D0457" w:rsidP="00A53885">
                  <w:pPr>
                    <w:jc w:val="both"/>
                    <w:rPr>
                      <w:rFonts w:cstheme="minorHAnsi"/>
                    </w:rPr>
                  </w:pPr>
                  <w:r w:rsidRPr="00F302DE">
                    <w:rPr>
                      <w:rFonts w:cstheme="minorHAnsi"/>
                    </w:rPr>
                    <w:t>- vedação da porta;</w:t>
                  </w:r>
                </w:p>
                <w:p w:rsidR="007D0457" w:rsidRPr="00F302DE" w:rsidRDefault="007D0457" w:rsidP="00A53885">
                  <w:pPr>
                    <w:jc w:val="both"/>
                    <w:rPr>
                      <w:rFonts w:cstheme="minorHAnsi"/>
                    </w:rPr>
                  </w:pPr>
                  <w:r w:rsidRPr="00F302DE">
                    <w:rPr>
                      <w:rFonts w:cstheme="minorHAnsi"/>
                    </w:rPr>
                    <w:t>- aferição dos sensores;</w:t>
                  </w:r>
                </w:p>
                <w:p w:rsidR="007D0457" w:rsidRPr="00F302DE" w:rsidRDefault="007D0457" w:rsidP="00A53885">
                  <w:pPr>
                    <w:jc w:val="both"/>
                    <w:rPr>
                      <w:rFonts w:cstheme="minorHAnsi"/>
                    </w:rPr>
                  </w:pPr>
                  <w:r w:rsidRPr="00F302DE">
                    <w:rPr>
                      <w:rFonts w:cstheme="minorHAnsi"/>
                    </w:rPr>
                    <w:t>- avaliação e desempenho através de dados;</w:t>
                  </w:r>
                </w:p>
                <w:p w:rsidR="007D0457" w:rsidRPr="00F302DE" w:rsidRDefault="007D0457" w:rsidP="00A53885">
                  <w:pPr>
                    <w:jc w:val="both"/>
                    <w:rPr>
                      <w:rFonts w:cstheme="minorHAnsi"/>
                    </w:rPr>
                  </w:pPr>
                  <w:r w:rsidRPr="00F302DE">
                    <w:rPr>
                      <w:rFonts w:cstheme="minorHAnsi"/>
                    </w:rPr>
                    <w:t>- verificação da vedação do sistema degelo a seco;</w:t>
                  </w:r>
                </w:p>
                <w:p w:rsidR="007D0457" w:rsidRPr="00F302DE" w:rsidRDefault="007D0457" w:rsidP="00A53885">
                  <w:pPr>
                    <w:jc w:val="both"/>
                    <w:rPr>
                      <w:rFonts w:cstheme="minorHAnsi"/>
                    </w:rPr>
                  </w:pPr>
                  <w:r w:rsidRPr="00F302DE">
                    <w:rPr>
                      <w:rFonts w:cstheme="minorHAnsi"/>
                    </w:rPr>
                    <w:t>- verificação da mangueira esponjosa da unidade compressora;</w:t>
                  </w:r>
                </w:p>
                <w:p w:rsidR="007D0457" w:rsidRPr="00F302DE" w:rsidRDefault="007D0457" w:rsidP="00A53885">
                  <w:pPr>
                    <w:jc w:val="both"/>
                    <w:rPr>
                      <w:rFonts w:cstheme="minorHAnsi"/>
                    </w:rPr>
                  </w:pPr>
                  <w:r w:rsidRPr="00F302DE">
                    <w:rPr>
                      <w:rFonts w:cstheme="minorHAnsi"/>
                    </w:rPr>
                    <w:t>- verificação da conservação geral e funcionamento dos rodízios;</w:t>
                  </w:r>
                </w:p>
                <w:p w:rsidR="007D0457" w:rsidRPr="00F302DE" w:rsidRDefault="007D0457" w:rsidP="00A53885">
                  <w:pPr>
                    <w:jc w:val="both"/>
                    <w:rPr>
                      <w:rFonts w:cstheme="minorHAnsi"/>
                    </w:rPr>
                  </w:pPr>
                  <w:r w:rsidRPr="00F302DE">
                    <w:rPr>
                      <w:rFonts w:cstheme="minorHAnsi"/>
                    </w:rPr>
                    <w:t>- substituição do tech gel se houver;</w:t>
                  </w:r>
                </w:p>
                <w:p w:rsidR="007D0457" w:rsidRPr="00F302DE" w:rsidRDefault="007D0457" w:rsidP="00A53885">
                  <w:pPr>
                    <w:jc w:val="both"/>
                    <w:rPr>
                      <w:rFonts w:cstheme="minorHAnsi"/>
                    </w:rPr>
                  </w:pPr>
                  <w:r w:rsidRPr="00F302DE">
                    <w:rPr>
                      <w:rFonts w:cstheme="minorHAnsi"/>
                    </w:rPr>
                    <w:t>- substituição da glicerina bidestilada;</w:t>
                  </w:r>
                </w:p>
                <w:p w:rsidR="007D0457" w:rsidRPr="00F302DE" w:rsidRDefault="007D0457" w:rsidP="00A53885">
                  <w:pPr>
                    <w:jc w:val="both"/>
                    <w:rPr>
                      <w:rFonts w:cstheme="minorHAnsi"/>
                    </w:rPr>
                  </w:pPr>
                  <w:r w:rsidRPr="00F302DE">
                    <w:rPr>
                      <w:rFonts w:cstheme="minorHAnsi"/>
                    </w:rPr>
                    <w:t xml:space="preserve">- verificação do sistema de emergência; </w:t>
                  </w:r>
                </w:p>
                <w:p w:rsidR="007D0457" w:rsidRPr="00F302DE" w:rsidRDefault="007D0457" w:rsidP="00A53885">
                  <w:pPr>
                    <w:jc w:val="both"/>
                    <w:rPr>
                      <w:rFonts w:cstheme="minorHAnsi"/>
                    </w:rPr>
                  </w:pPr>
                  <w:r w:rsidRPr="00F302DE">
                    <w:rPr>
                      <w:rFonts w:cstheme="minorHAnsi"/>
                    </w:rPr>
                    <w:t>- verificação do sistema data logger;</w:t>
                  </w:r>
                </w:p>
                <w:p w:rsidR="007D0457" w:rsidRPr="00F302DE" w:rsidRDefault="007D0457" w:rsidP="00A53885">
                  <w:pPr>
                    <w:jc w:val="both"/>
                    <w:rPr>
                      <w:rFonts w:cstheme="minorHAnsi"/>
                    </w:rPr>
                  </w:pPr>
                  <w:r w:rsidRPr="00F302DE">
                    <w:rPr>
                      <w:rFonts w:cstheme="minorHAnsi"/>
                    </w:rPr>
                    <w:t>- verificação, posicionamento e fixação dos sensores;</w:t>
                  </w:r>
                </w:p>
                <w:p w:rsidR="00F33102" w:rsidRPr="00F302DE" w:rsidRDefault="007D0457" w:rsidP="00A53885">
                  <w:pPr>
                    <w:jc w:val="both"/>
                    <w:rPr>
                      <w:rFonts w:cstheme="minorHAnsi"/>
                    </w:rPr>
                  </w:pPr>
                  <w:r w:rsidRPr="00F302DE">
                    <w:rPr>
                      <w:rFonts w:cstheme="minorHAnsi"/>
                    </w:rPr>
                    <w:t>- recarga de gás, quando necessário</w:t>
                  </w:r>
                </w:p>
              </w:tc>
            </w:tr>
            <w:tr w:rsidR="00F33102" w:rsidTr="000616C0">
              <w:trPr>
                <w:trHeight w:val="693"/>
                <w:jc w:val="center"/>
              </w:trPr>
              <w:tc>
                <w:tcPr>
                  <w:tcW w:w="740" w:type="dxa"/>
                </w:tcPr>
                <w:p w:rsidR="00F302DE" w:rsidRPr="00F302DE" w:rsidRDefault="00F302DE" w:rsidP="000616C0">
                  <w:pPr>
                    <w:jc w:val="center"/>
                    <w:rPr>
                      <w:rFonts w:cstheme="minorHAnsi"/>
                      <w:b/>
                    </w:rPr>
                  </w:pPr>
                </w:p>
                <w:p w:rsidR="00F302DE" w:rsidRPr="00F302DE" w:rsidRDefault="00F302DE" w:rsidP="000616C0">
                  <w:pPr>
                    <w:jc w:val="center"/>
                    <w:rPr>
                      <w:rFonts w:cstheme="minorHAnsi"/>
                      <w:b/>
                    </w:rPr>
                  </w:pPr>
                </w:p>
                <w:p w:rsidR="00F302DE" w:rsidRPr="00F302DE" w:rsidRDefault="00F302DE" w:rsidP="000616C0">
                  <w:pPr>
                    <w:jc w:val="center"/>
                    <w:rPr>
                      <w:rFonts w:cstheme="minorHAnsi"/>
                      <w:b/>
                    </w:rPr>
                  </w:pPr>
                </w:p>
                <w:p w:rsidR="00F302DE" w:rsidRPr="00F302DE" w:rsidRDefault="00F302DE" w:rsidP="000616C0">
                  <w:pPr>
                    <w:jc w:val="center"/>
                    <w:rPr>
                      <w:rFonts w:cstheme="minorHAnsi"/>
                      <w:b/>
                    </w:rPr>
                  </w:pPr>
                </w:p>
                <w:p w:rsidR="00F302DE" w:rsidRPr="00F302DE" w:rsidRDefault="00F302DE" w:rsidP="000616C0">
                  <w:pPr>
                    <w:jc w:val="center"/>
                    <w:rPr>
                      <w:rFonts w:cstheme="minorHAnsi"/>
                      <w:b/>
                    </w:rPr>
                  </w:pPr>
                </w:p>
                <w:p w:rsidR="00F302DE" w:rsidRPr="00F302DE" w:rsidRDefault="00F302DE" w:rsidP="000616C0">
                  <w:pPr>
                    <w:jc w:val="center"/>
                    <w:rPr>
                      <w:rFonts w:cstheme="minorHAnsi"/>
                      <w:b/>
                    </w:rPr>
                  </w:pPr>
                </w:p>
                <w:p w:rsidR="00F33102" w:rsidRPr="00F302DE" w:rsidRDefault="00F33102" w:rsidP="000616C0">
                  <w:pPr>
                    <w:jc w:val="center"/>
                    <w:rPr>
                      <w:rFonts w:cstheme="minorHAnsi"/>
                      <w:b/>
                    </w:rPr>
                  </w:pPr>
                  <w:r w:rsidRPr="00F302DE">
                    <w:rPr>
                      <w:rFonts w:cstheme="minorHAnsi"/>
                      <w:b/>
                    </w:rPr>
                    <w:t>00002</w:t>
                  </w:r>
                </w:p>
              </w:tc>
              <w:tc>
                <w:tcPr>
                  <w:tcW w:w="853" w:type="dxa"/>
                </w:tcPr>
                <w:p w:rsidR="00F302DE" w:rsidRDefault="00F302DE" w:rsidP="000616C0">
                  <w:pPr>
                    <w:jc w:val="center"/>
                    <w:rPr>
                      <w:rFonts w:cstheme="minorHAnsi"/>
                    </w:rPr>
                  </w:pPr>
                </w:p>
                <w:p w:rsidR="00F302DE" w:rsidRDefault="00F302DE" w:rsidP="000616C0">
                  <w:pPr>
                    <w:jc w:val="center"/>
                    <w:rPr>
                      <w:rFonts w:cstheme="minorHAnsi"/>
                    </w:rPr>
                  </w:pPr>
                </w:p>
                <w:p w:rsidR="00F302DE" w:rsidRDefault="00F302DE" w:rsidP="000616C0">
                  <w:pPr>
                    <w:jc w:val="center"/>
                    <w:rPr>
                      <w:rFonts w:cstheme="minorHAnsi"/>
                    </w:rPr>
                  </w:pPr>
                </w:p>
                <w:p w:rsidR="00F302DE" w:rsidRDefault="00F302DE" w:rsidP="000616C0">
                  <w:pPr>
                    <w:jc w:val="center"/>
                    <w:rPr>
                      <w:rFonts w:cstheme="minorHAnsi"/>
                    </w:rPr>
                  </w:pPr>
                </w:p>
                <w:p w:rsidR="00F302DE" w:rsidRDefault="00F302DE" w:rsidP="000616C0">
                  <w:pPr>
                    <w:jc w:val="center"/>
                    <w:rPr>
                      <w:rFonts w:cstheme="minorHAnsi"/>
                    </w:rPr>
                  </w:pPr>
                </w:p>
                <w:p w:rsidR="00F302DE" w:rsidRDefault="00F302DE" w:rsidP="000616C0">
                  <w:pPr>
                    <w:jc w:val="center"/>
                    <w:rPr>
                      <w:rFonts w:cstheme="minorHAnsi"/>
                    </w:rPr>
                  </w:pPr>
                </w:p>
                <w:p w:rsidR="00F33102" w:rsidRPr="00F302DE" w:rsidRDefault="000616C0" w:rsidP="000616C0">
                  <w:pPr>
                    <w:jc w:val="center"/>
                    <w:rPr>
                      <w:rFonts w:cstheme="minorHAnsi"/>
                    </w:rPr>
                  </w:pPr>
                  <w:r w:rsidRPr="00F302DE">
                    <w:rPr>
                      <w:rFonts w:cstheme="minorHAnsi"/>
                    </w:rPr>
                    <w:t>HORA</w:t>
                  </w:r>
                </w:p>
              </w:tc>
              <w:tc>
                <w:tcPr>
                  <w:tcW w:w="1220" w:type="dxa"/>
                </w:tcPr>
                <w:p w:rsidR="00F302DE" w:rsidRDefault="00F302DE" w:rsidP="000616C0">
                  <w:pPr>
                    <w:jc w:val="center"/>
                    <w:rPr>
                      <w:rFonts w:cstheme="minorHAnsi"/>
                    </w:rPr>
                  </w:pPr>
                </w:p>
                <w:p w:rsidR="00F302DE" w:rsidRDefault="00F302DE" w:rsidP="000616C0">
                  <w:pPr>
                    <w:jc w:val="center"/>
                    <w:rPr>
                      <w:rFonts w:cstheme="minorHAnsi"/>
                    </w:rPr>
                  </w:pPr>
                </w:p>
                <w:p w:rsidR="00F302DE" w:rsidRDefault="00F302DE" w:rsidP="000616C0">
                  <w:pPr>
                    <w:jc w:val="center"/>
                    <w:rPr>
                      <w:rFonts w:cstheme="minorHAnsi"/>
                    </w:rPr>
                  </w:pPr>
                </w:p>
                <w:p w:rsidR="00F302DE" w:rsidRDefault="00F302DE" w:rsidP="000616C0">
                  <w:pPr>
                    <w:jc w:val="center"/>
                    <w:rPr>
                      <w:rFonts w:cstheme="minorHAnsi"/>
                    </w:rPr>
                  </w:pPr>
                </w:p>
                <w:p w:rsidR="00F302DE" w:rsidRDefault="00F302DE" w:rsidP="000616C0">
                  <w:pPr>
                    <w:jc w:val="center"/>
                    <w:rPr>
                      <w:rFonts w:cstheme="minorHAnsi"/>
                    </w:rPr>
                  </w:pPr>
                </w:p>
                <w:p w:rsidR="00F302DE" w:rsidRDefault="00F302DE" w:rsidP="000616C0">
                  <w:pPr>
                    <w:jc w:val="center"/>
                    <w:rPr>
                      <w:rFonts w:cstheme="minorHAnsi"/>
                    </w:rPr>
                  </w:pPr>
                </w:p>
                <w:p w:rsidR="00F33102" w:rsidRPr="00F302DE" w:rsidRDefault="000616C0" w:rsidP="000616C0">
                  <w:pPr>
                    <w:jc w:val="center"/>
                    <w:rPr>
                      <w:rFonts w:cstheme="minorHAnsi"/>
                    </w:rPr>
                  </w:pPr>
                  <w:r w:rsidRPr="00F302DE">
                    <w:rPr>
                      <w:rFonts w:cstheme="minorHAnsi"/>
                    </w:rPr>
                    <w:t>100</w:t>
                  </w:r>
                </w:p>
              </w:tc>
              <w:tc>
                <w:tcPr>
                  <w:tcW w:w="5524" w:type="dxa"/>
                </w:tcPr>
                <w:p w:rsidR="007D0457" w:rsidRPr="00F302DE" w:rsidRDefault="007D0457" w:rsidP="00A53885">
                  <w:pPr>
                    <w:jc w:val="both"/>
                    <w:rPr>
                      <w:rFonts w:cstheme="minorHAnsi"/>
                    </w:rPr>
                  </w:pPr>
                  <w:r w:rsidRPr="00F302DE">
                    <w:rPr>
                      <w:rFonts w:cstheme="minorHAnsi"/>
                    </w:rPr>
                    <w:t>MANUTENÇÃO CORRETIVA EM CONSERVADORA DE IMUNOBIOLOGICOS DA MARCA INDREL, MODELO RC-504D; 110/127V; CAPACIDADE/VOLUME: 504 LITROS ÚTEIS</w:t>
                  </w:r>
                </w:p>
                <w:p w:rsidR="007D0457" w:rsidRPr="00F302DE" w:rsidRDefault="007D0457" w:rsidP="00A53885">
                  <w:pPr>
                    <w:jc w:val="both"/>
                    <w:rPr>
                      <w:rFonts w:cstheme="minorHAnsi"/>
                    </w:rPr>
                  </w:pPr>
                  <w:r w:rsidRPr="00F302DE">
                    <w:rPr>
                      <w:rFonts w:cstheme="minorHAnsi"/>
                    </w:rPr>
                    <w:t>Composição da manutenção corretiva:</w:t>
                  </w:r>
                </w:p>
                <w:p w:rsidR="007D0457" w:rsidRPr="00F302DE" w:rsidRDefault="007D0457" w:rsidP="00A53885">
                  <w:pPr>
                    <w:jc w:val="both"/>
                    <w:rPr>
                      <w:rFonts w:cstheme="minorHAnsi"/>
                    </w:rPr>
                  </w:pPr>
                  <w:r w:rsidRPr="00F302DE">
                    <w:rPr>
                      <w:rFonts w:cstheme="minorHAnsi"/>
                    </w:rPr>
                    <w:t>- Sem periodicidade definida, apenas quando necessário e solictado pela Secretaria de Saúde;</w:t>
                  </w:r>
                </w:p>
                <w:p w:rsidR="007D0457" w:rsidRPr="00F302DE" w:rsidRDefault="007D0457" w:rsidP="00A53885">
                  <w:pPr>
                    <w:jc w:val="both"/>
                    <w:rPr>
                      <w:rFonts w:cstheme="minorHAnsi"/>
                    </w:rPr>
                  </w:pPr>
                  <w:r w:rsidRPr="00F302DE">
                    <w:rPr>
                      <w:rFonts w:cstheme="minorHAnsi"/>
                    </w:rPr>
                    <w:t>- Correção de falhas e defeitos no funcionamento dos equipamentos/aparelhos;</w:t>
                  </w:r>
                </w:p>
                <w:p w:rsidR="007D0457" w:rsidRPr="00F302DE" w:rsidRDefault="007D0457" w:rsidP="00A53885">
                  <w:pPr>
                    <w:jc w:val="both"/>
                    <w:rPr>
                      <w:rFonts w:cstheme="minorHAnsi"/>
                    </w:rPr>
                  </w:pPr>
                  <w:r w:rsidRPr="00F302DE">
                    <w:rPr>
                      <w:rFonts w:cstheme="minorHAnsi"/>
                    </w:rPr>
                    <w:t>- Mão-de-obra para troca de peças de reposição;</w:t>
                  </w:r>
                </w:p>
                <w:p w:rsidR="00F33102" w:rsidRPr="00F302DE" w:rsidRDefault="007D0457" w:rsidP="00A53885">
                  <w:pPr>
                    <w:jc w:val="both"/>
                    <w:rPr>
                      <w:rFonts w:cstheme="minorHAnsi"/>
                    </w:rPr>
                  </w:pPr>
                  <w:r w:rsidRPr="00F302DE">
                    <w:rPr>
                      <w:rFonts w:cstheme="minorHAnsi"/>
                    </w:rPr>
                    <w:t>- Os atendimentos corretivos deverão ser efetuados em até 72 horas após o registro do chamado e/ou contato por e-mail</w:t>
                  </w:r>
                </w:p>
              </w:tc>
            </w:tr>
            <w:tr w:rsidR="00F33102" w:rsidTr="000616C0">
              <w:trPr>
                <w:trHeight w:val="2344"/>
                <w:jc w:val="center"/>
              </w:trPr>
              <w:tc>
                <w:tcPr>
                  <w:tcW w:w="740" w:type="dxa"/>
                </w:tcPr>
                <w:p w:rsidR="00F302DE" w:rsidRPr="00F302DE" w:rsidRDefault="00F302DE" w:rsidP="000616C0">
                  <w:pPr>
                    <w:jc w:val="center"/>
                    <w:rPr>
                      <w:rFonts w:cstheme="minorHAnsi"/>
                      <w:b/>
                    </w:rPr>
                  </w:pPr>
                </w:p>
                <w:p w:rsidR="00F302DE" w:rsidRPr="00F302DE" w:rsidRDefault="00F302DE" w:rsidP="000616C0">
                  <w:pPr>
                    <w:jc w:val="center"/>
                    <w:rPr>
                      <w:rFonts w:cstheme="minorHAnsi"/>
                      <w:b/>
                    </w:rPr>
                  </w:pPr>
                </w:p>
                <w:p w:rsidR="00F302DE" w:rsidRPr="00F302DE" w:rsidRDefault="00F302DE" w:rsidP="000616C0">
                  <w:pPr>
                    <w:jc w:val="center"/>
                    <w:rPr>
                      <w:rFonts w:cstheme="minorHAnsi"/>
                      <w:b/>
                    </w:rPr>
                  </w:pPr>
                </w:p>
                <w:p w:rsidR="00F302DE" w:rsidRPr="00F302DE" w:rsidRDefault="00F302DE" w:rsidP="000616C0">
                  <w:pPr>
                    <w:jc w:val="center"/>
                    <w:rPr>
                      <w:rFonts w:cstheme="minorHAnsi"/>
                      <w:b/>
                    </w:rPr>
                  </w:pPr>
                </w:p>
                <w:p w:rsidR="00F302DE" w:rsidRPr="00F302DE" w:rsidRDefault="00F302DE" w:rsidP="000616C0">
                  <w:pPr>
                    <w:jc w:val="center"/>
                    <w:rPr>
                      <w:rFonts w:cstheme="minorHAnsi"/>
                      <w:b/>
                    </w:rPr>
                  </w:pPr>
                </w:p>
                <w:p w:rsidR="00F33102" w:rsidRPr="00F302DE" w:rsidRDefault="00F33102" w:rsidP="000616C0">
                  <w:pPr>
                    <w:jc w:val="center"/>
                    <w:rPr>
                      <w:rFonts w:cstheme="minorHAnsi"/>
                      <w:b/>
                    </w:rPr>
                  </w:pPr>
                  <w:r w:rsidRPr="00F302DE">
                    <w:rPr>
                      <w:rFonts w:cstheme="minorHAnsi"/>
                      <w:b/>
                    </w:rPr>
                    <w:t>00003</w:t>
                  </w:r>
                </w:p>
              </w:tc>
              <w:tc>
                <w:tcPr>
                  <w:tcW w:w="853" w:type="dxa"/>
                </w:tcPr>
                <w:p w:rsidR="00F302DE" w:rsidRDefault="00F302DE" w:rsidP="000616C0">
                  <w:pPr>
                    <w:jc w:val="center"/>
                    <w:rPr>
                      <w:rFonts w:cstheme="minorHAnsi"/>
                    </w:rPr>
                  </w:pPr>
                </w:p>
                <w:p w:rsidR="00F302DE" w:rsidRDefault="00F302DE" w:rsidP="000616C0">
                  <w:pPr>
                    <w:jc w:val="center"/>
                    <w:rPr>
                      <w:rFonts w:cstheme="minorHAnsi"/>
                    </w:rPr>
                  </w:pPr>
                </w:p>
                <w:p w:rsidR="00F302DE" w:rsidRDefault="00F302DE" w:rsidP="000616C0">
                  <w:pPr>
                    <w:jc w:val="center"/>
                    <w:rPr>
                      <w:rFonts w:cstheme="minorHAnsi"/>
                    </w:rPr>
                  </w:pPr>
                </w:p>
                <w:p w:rsidR="00F302DE" w:rsidRDefault="00F302DE" w:rsidP="000616C0">
                  <w:pPr>
                    <w:jc w:val="center"/>
                    <w:rPr>
                      <w:rFonts w:cstheme="minorHAnsi"/>
                    </w:rPr>
                  </w:pPr>
                </w:p>
                <w:p w:rsidR="00F302DE" w:rsidRDefault="00F302DE" w:rsidP="000616C0">
                  <w:pPr>
                    <w:jc w:val="center"/>
                    <w:rPr>
                      <w:rFonts w:cstheme="minorHAnsi"/>
                    </w:rPr>
                  </w:pPr>
                </w:p>
                <w:p w:rsidR="00F33102" w:rsidRPr="00F302DE" w:rsidRDefault="000616C0" w:rsidP="000616C0">
                  <w:pPr>
                    <w:jc w:val="center"/>
                    <w:rPr>
                      <w:rFonts w:cstheme="minorHAnsi"/>
                    </w:rPr>
                  </w:pPr>
                  <w:r w:rsidRPr="00F302DE">
                    <w:rPr>
                      <w:rFonts w:cstheme="minorHAnsi"/>
                    </w:rPr>
                    <w:t>UND</w:t>
                  </w:r>
                </w:p>
              </w:tc>
              <w:tc>
                <w:tcPr>
                  <w:tcW w:w="1220" w:type="dxa"/>
                </w:tcPr>
                <w:p w:rsidR="00F302DE" w:rsidRDefault="00F302DE" w:rsidP="000616C0">
                  <w:pPr>
                    <w:jc w:val="center"/>
                    <w:rPr>
                      <w:rFonts w:cstheme="minorHAnsi"/>
                    </w:rPr>
                  </w:pPr>
                </w:p>
                <w:p w:rsidR="00F302DE" w:rsidRDefault="00F302DE" w:rsidP="000616C0">
                  <w:pPr>
                    <w:jc w:val="center"/>
                    <w:rPr>
                      <w:rFonts w:cstheme="minorHAnsi"/>
                    </w:rPr>
                  </w:pPr>
                </w:p>
                <w:p w:rsidR="00F302DE" w:rsidRDefault="00F302DE" w:rsidP="000616C0">
                  <w:pPr>
                    <w:jc w:val="center"/>
                    <w:rPr>
                      <w:rFonts w:cstheme="minorHAnsi"/>
                    </w:rPr>
                  </w:pPr>
                </w:p>
                <w:p w:rsidR="00F302DE" w:rsidRDefault="00F302DE" w:rsidP="000616C0">
                  <w:pPr>
                    <w:jc w:val="center"/>
                    <w:rPr>
                      <w:rFonts w:cstheme="minorHAnsi"/>
                    </w:rPr>
                  </w:pPr>
                </w:p>
                <w:p w:rsidR="00F302DE" w:rsidRDefault="00F302DE" w:rsidP="000616C0">
                  <w:pPr>
                    <w:jc w:val="center"/>
                    <w:rPr>
                      <w:rFonts w:cstheme="minorHAnsi"/>
                    </w:rPr>
                  </w:pPr>
                </w:p>
                <w:p w:rsidR="00F33102" w:rsidRPr="00F302DE" w:rsidRDefault="000616C0" w:rsidP="000616C0">
                  <w:pPr>
                    <w:jc w:val="center"/>
                    <w:rPr>
                      <w:rFonts w:cstheme="minorHAnsi"/>
                    </w:rPr>
                  </w:pPr>
                  <w:r w:rsidRPr="00F302DE">
                    <w:rPr>
                      <w:rFonts w:cstheme="minorHAnsi"/>
                    </w:rPr>
                    <w:t>02</w:t>
                  </w:r>
                </w:p>
              </w:tc>
              <w:tc>
                <w:tcPr>
                  <w:tcW w:w="5524" w:type="dxa"/>
                </w:tcPr>
                <w:p w:rsidR="007D0457" w:rsidRPr="00F302DE" w:rsidRDefault="007D0457" w:rsidP="00A53885">
                  <w:pPr>
                    <w:jc w:val="both"/>
                    <w:rPr>
                      <w:rFonts w:cstheme="minorHAnsi"/>
                    </w:rPr>
                  </w:pPr>
                  <w:r w:rsidRPr="00F302DE">
                    <w:rPr>
                      <w:rFonts w:cstheme="minorHAnsi"/>
                    </w:rPr>
                    <w:t>QUALIFICAÇÃO TÉRMICA PARA CONSERVADORA DE IMUNOBIOLÓGICOS DA MARCA INDREL, MODELO RC-504D</w:t>
                  </w:r>
                </w:p>
                <w:p w:rsidR="007D0457" w:rsidRPr="00F302DE" w:rsidRDefault="007D0457" w:rsidP="00A53885">
                  <w:pPr>
                    <w:jc w:val="both"/>
                    <w:rPr>
                      <w:rFonts w:cstheme="minorHAnsi"/>
                    </w:rPr>
                  </w:pPr>
                  <w:r w:rsidRPr="00F302DE">
                    <w:rPr>
                      <w:rFonts w:cstheme="minorHAnsi"/>
                    </w:rPr>
                    <w:t>- Avaliação de compatibilidade dos valores medidos no interior da câmara, se estes estão de acordo com os valores estabelecidos pelo fabricante e normas vigentes;</w:t>
                  </w:r>
                </w:p>
                <w:p w:rsidR="007D0457" w:rsidRPr="00F302DE" w:rsidRDefault="007D0457" w:rsidP="00A53885">
                  <w:pPr>
                    <w:jc w:val="both"/>
                    <w:rPr>
                      <w:rFonts w:cstheme="minorHAnsi"/>
                    </w:rPr>
                  </w:pPr>
                  <w:r w:rsidRPr="00F302DE">
                    <w:rPr>
                      <w:rFonts w:cstheme="minorHAnsi"/>
                    </w:rPr>
                    <w:t>- A qualificação térmica deve ocorrer no mínimo uma vez ao ano ou toda vez que se fizer necessária uma manutenção com intervenção de maior complexidade no equipamento e alteração dos parâmetros estabelecidos e qualificados;</w:t>
                  </w:r>
                </w:p>
                <w:p w:rsidR="00F33102" w:rsidRPr="00F302DE" w:rsidRDefault="007D0457" w:rsidP="00A53885">
                  <w:pPr>
                    <w:jc w:val="both"/>
                    <w:rPr>
                      <w:rFonts w:cstheme="minorHAnsi"/>
                    </w:rPr>
                  </w:pPr>
                  <w:r w:rsidRPr="00F302DE">
                    <w:rPr>
                      <w:rFonts w:cstheme="minorHAnsi"/>
                    </w:rPr>
                    <w:t>- Os dados obtidos pelos analisadores certificados devem ser comparados em cumprimento a  a ABNT NBR NBR ISO 17665-1, NBR ISO 17665-2, EN 285, NBR 16328, RDC 304 ANVISA</w:t>
                  </w:r>
                </w:p>
              </w:tc>
            </w:tr>
            <w:tr w:rsidR="00F33102" w:rsidTr="000616C0">
              <w:trPr>
                <w:trHeight w:val="1191"/>
                <w:jc w:val="center"/>
              </w:trPr>
              <w:tc>
                <w:tcPr>
                  <w:tcW w:w="740" w:type="dxa"/>
                </w:tcPr>
                <w:p w:rsidR="00F302DE" w:rsidRPr="00F302DE" w:rsidRDefault="00F302DE" w:rsidP="000616C0">
                  <w:pPr>
                    <w:jc w:val="center"/>
                    <w:rPr>
                      <w:rFonts w:cstheme="minorHAnsi"/>
                      <w:b/>
                    </w:rPr>
                  </w:pPr>
                </w:p>
                <w:p w:rsidR="00F302DE" w:rsidRPr="00F302DE" w:rsidRDefault="00F302DE" w:rsidP="000616C0">
                  <w:pPr>
                    <w:jc w:val="center"/>
                    <w:rPr>
                      <w:rFonts w:cstheme="minorHAnsi"/>
                      <w:b/>
                    </w:rPr>
                  </w:pPr>
                </w:p>
                <w:p w:rsidR="00F302DE" w:rsidRPr="00F302DE" w:rsidRDefault="00F302DE" w:rsidP="000616C0">
                  <w:pPr>
                    <w:jc w:val="center"/>
                    <w:rPr>
                      <w:rFonts w:cstheme="minorHAnsi"/>
                      <w:b/>
                    </w:rPr>
                  </w:pPr>
                </w:p>
                <w:p w:rsidR="00F302DE" w:rsidRPr="00F302DE" w:rsidRDefault="00F302DE" w:rsidP="000616C0">
                  <w:pPr>
                    <w:jc w:val="center"/>
                    <w:rPr>
                      <w:rFonts w:cstheme="minorHAnsi"/>
                      <w:b/>
                    </w:rPr>
                  </w:pPr>
                </w:p>
                <w:p w:rsidR="00F302DE" w:rsidRPr="00F302DE" w:rsidRDefault="00F302DE" w:rsidP="000616C0">
                  <w:pPr>
                    <w:jc w:val="center"/>
                    <w:rPr>
                      <w:rFonts w:cstheme="minorHAnsi"/>
                      <w:b/>
                    </w:rPr>
                  </w:pPr>
                </w:p>
                <w:p w:rsidR="00F33102" w:rsidRPr="00F302DE" w:rsidRDefault="00F33102" w:rsidP="000616C0">
                  <w:pPr>
                    <w:jc w:val="center"/>
                    <w:rPr>
                      <w:rFonts w:cstheme="minorHAnsi"/>
                      <w:b/>
                    </w:rPr>
                  </w:pPr>
                  <w:r w:rsidRPr="00F302DE">
                    <w:rPr>
                      <w:rFonts w:cstheme="minorHAnsi"/>
                      <w:b/>
                    </w:rPr>
                    <w:t>00004</w:t>
                  </w:r>
                </w:p>
              </w:tc>
              <w:tc>
                <w:tcPr>
                  <w:tcW w:w="853" w:type="dxa"/>
                </w:tcPr>
                <w:p w:rsidR="00F302DE" w:rsidRDefault="00F302DE" w:rsidP="000616C0">
                  <w:pPr>
                    <w:jc w:val="center"/>
                    <w:rPr>
                      <w:rFonts w:cstheme="minorHAnsi"/>
                    </w:rPr>
                  </w:pPr>
                </w:p>
                <w:p w:rsidR="00F302DE" w:rsidRDefault="00F302DE" w:rsidP="000616C0">
                  <w:pPr>
                    <w:jc w:val="center"/>
                    <w:rPr>
                      <w:rFonts w:cstheme="minorHAnsi"/>
                    </w:rPr>
                  </w:pPr>
                </w:p>
                <w:p w:rsidR="00F302DE" w:rsidRDefault="00F302DE" w:rsidP="000616C0">
                  <w:pPr>
                    <w:jc w:val="center"/>
                    <w:rPr>
                      <w:rFonts w:cstheme="minorHAnsi"/>
                    </w:rPr>
                  </w:pPr>
                </w:p>
                <w:p w:rsidR="00F302DE" w:rsidRDefault="00F302DE" w:rsidP="000616C0">
                  <w:pPr>
                    <w:jc w:val="center"/>
                    <w:rPr>
                      <w:rFonts w:cstheme="minorHAnsi"/>
                    </w:rPr>
                  </w:pPr>
                </w:p>
                <w:p w:rsidR="00F302DE" w:rsidRDefault="00F302DE" w:rsidP="000616C0">
                  <w:pPr>
                    <w:jc w:val="center"/>
                    <w:rPr>
                      <w:rFonts w:cstheme="minorHAnsi"/>
                    </w:rPr>
                  </w:pPr>
                </w:p>
                <w:p w:rsidR="00F33102" w:rsidRPr="00F302DE" w:rsidRDefault="000616C0" w:rsidP="000616C0">
                  <w:pPr>
                    <w:jc w:val="center"/>
                    <w:rPr>
                      <w:rFonts w:cstheme="minorHAnsi"/>
                    </w:rPr>
                  </w:pPr>
                  <w:r w:rsidRPr="00F302DE">
                    <w:rPr>
                      <w:rFonts w:cstheme="minorHAnsi"/>
                    </w:rPr>
                    <w:t>KM</w:t>
                  </w:r>
                </w:p>
              </w:tc>
              <w:tc>
                <w:tcPr>
                  <w:tcW w:w="1220" w:type="dxa"/>
                </w:tcPr>
                <w:p w:rsidR="00F302DE" w:rsidRDefault="00F302DE" w:rsidP="00F302DE">
                  <w:pPr>
                    <w:jc w:val="center"/>
                    <w:rPr>
                      <w:rFonts w:cstheme="minorHAnsi"/>
                    </w:rPr>
                  </w:pPr>
                </w:p>
                <w:p w:rsidR="00F302DE" w:rsidRDefault="00F302DE" w:rsidP="00F302DE">
                  <w:pPr>
                    <w:jc w:val="center"/>
                    <w:rPr>
                      <w:rFonts w:cstheme="minorHAnsi"/>
                    </w:rPr>
                  </w:pPr>
                </w:p>
                <w:p w:rsidR="00F302DE" w:rsidRDefault="00F302DE" w:rsidP="00F302DE">
                  <w:pPr>
                    <w:jc w:val="center"/>
                    <w:rPr>
                      <w:rFonts w:cstheme="minorHAnsi"/>
                    </w:rPr>
                  </w:pPr>
                </w:p>
                <w:p w:rsidR="00F302DE" w:rsidRDefault="00F302DE" w:rsidP="00F302DE">
                  <w:pPr>
                    <w:jc w:val="center"/>
                    <w:rPr>
                      <w:rFonts w:cstheme="minorHAnsi"/>
                    </w:rPr>
                  </w:pPr>
                </w:p>
                <w:p w:rsidR="00F302DE" w:rsidRDefault="00F302DE" w:rsidP="00F302DE">
                  <w:pPr>
                    <w:jc w:val="center"/>
                    <w:rPr>
                      <w:rFonts w:cstheme="minorHAnsi"/>
                    </w:rPr>
                  </w:pPr>
                </w:p>
                <w:p w:rsidR="00F33102" w:rsidRPr="00F302DE" w:rsidRDefault="000616C0" w:rsidP="00F302DE">
                  <w:pPr>
                    <w:jc w:val="center"/>
                    <w:rPr>
                      <w:rFonts w:cstheme="minorHAnsi"/>
                    </w:rPr>
                  </w:pPr>
                  <w:r w:rsidRPr="00F302DE">
                    <w:rPr>
                      <w:rFonts w:cstheme="minorHAnsi"/>
                    </w:rPr>
                    <w:t>1000</w:t>
                  </w:r>
                </w:p>
              </w:tc>
              <w:tc>
                <w:tcPr>
                  <w:tcW w:w="5524" w:type="dxa"/>
                </w:tcPr>
                <w:p w:rsidR="000616C0" w:rsidRPr="00F302DE" w:rsidRDefault="000616C0" w:rsidP="00A53885">
                  <w:pPr>
                    <w:jc w:val="both"/>
                    <w:rPr>
                      <w:rFonts w:cstheme="minorHAnsi"/>
                    </w:rPr>
                  </w:pPr>
                  <w:r w:rsidRPr="00F302DE">
                    <w:rPr>
                      <w:rFonts w:cstheme="minorHAnsi"/>
                    </w:rPr>
                    <w:t>REMOÇÃO E TRANSPORTE DE CONSERVADORA DE IMUNOBIOLÓGICOS ATÉ A ASSISTÊNCIA TÉCNICA PARA CONSERVADORA DE IMUNOBIOLÓGICOS DA MARCA INDREL, MODELO RC-504D</w:t>
                  </w:r>
                </w:p>
                <w:p w:rsidR="000616C0" w:rsidRPr="00F302DE" w:rsidRDefault="000616C0" w:rsidP="00A53885">
                  <w:pPr>
                    <w:jc w:val="both"/>
                    <w:rPr>
                      <w:rFonts w:cstheme="minorHAnsi"/>
                    </w:rPr>
                  </w:pPr>
                  <w:r w:rsidRPr="00F302DE">
                    <w:rPr>
                      <w:rFonts w:cstheme="minorHAnsi"/>
                    </w:rPr>
                    <w:t>- quando se fizer necessário, mediante impossibilidade do reparo no local de alocação do equipamento;</w:t>
                  </w:r>
                </w:p>
                <w:p w:rsidR="00F33102" w:rsidRPr="00F302DE" w:rsidRDefault="000616C0" w:rsidP="00A53885">
                  <w:pPr>
                    <w:jc w:val="both"/>
                    <w:rPr>
                      <w:rFonts w:cstheme="minorHAnsi"/>
                    </w:rPr>
                  </w:pPr>
                  <w:r w:rsidRPr="00F302DE">
                    <w:rPr>
                      <w:rFonts w:cstheme="minorHAnsi"/>
                    </w:rPr>
                    <w:t>- a remoção e transporte consiste na remoção, busca e devolução do equipamento no referido local de origem, contando como único serviço, independente da quantidade de dias em que o equipamento permanecer na assistência técnica</w:t>
                  </w:r>
                </w:p>
              </w:tc>
            </w:tr>
            <w:tr w:rsidR="00F33102" w:rsidTr="000616C0">
              <w:trPr>
                <w:trHeight w:val="660"/>
                <w:jc w:val="center"/>
              </w:trPr>
              <w:tc>
                <w:tcPr>
                  <w:tcW w:w="740" w:type="dxa"/>
                </w:tcPr>
                <w:p w:rsidR="00F302DE" w:rsidRPr="00F302DE" w:rsidRDefault="00F302DE" w:rsidP="000616C0">
                  <w:pPr>
                    <w:jc w:val="center"/>
                    <w:rPr>
                      <w:rFonts w:cstheme="minorHAnsi"/>
                      <w:b/>
                    </w:rPr>
                  </w:pPr>
                </w:p>
                <w:p w:rsidR="00F302DE" w:rsidRPr="00F302DE" w:rsidRDefault="00F302DE" w:rsidP="000616C0">
                  <w:pPr>
                    <w:jc w:val="center"/>
                    <w:rPr>
                      <w:rFonts w:cstheme="minorHAnsi"/>
                      <w:b/>
                    </w:rPr>
                  </w:pPr>
                </w:p>
                <w:p w:rsidR="00F33102" w:rsidRPr="00F302DE" w:rsidRDefault="00F33102" w:rsidP="000616C0">
                  <w:pPr>
                    <w:jc w:val="center"/>
                    <w:rPr>
                      <w:rFonts w:cstheme="minorHAnsi"/>
                      <w:b/>
                    </w:rPr>
                  </w:pPr>
                  <w:r w:rsidRPr="00F302DE">
                    <w:rPr>
                      <w:rFonts w:cstheme="minorHAnsi"/>
                      <w:b/>
                    </w:rPr>
                    <w:t>00005</w:t>
                  </w:r>
                </w:p>
              </w:tc>
              <w:tc>
                <w:tcPr>
                  <w:tcW w:w="853" w:type="dxa"/>
                </w:tcPr>
                <w:p w:rsidR="00F302DE" w:rsidRDefault="00F302DE" w:rsidP="000616C0">
                  <w:pPr>
                    <w:jc w:val="center"/>
                    <w:rPr>
                      <w:rFonts w:cstheme="minorHAnsi"/>
                    </w:rPr>
                  </w:pPr>
                </w:p>
                <w:p w:rsidR="00F302DE" w:rsidRDefault="00F302DE" w:rsidP="000616C0">
                  <w:pPr>
                    <w:jc w:val="center"/>
                    <w:rPr>
                      <w:rFonts w:cstheme="minorHAnsi"/>
                    </w:rPr>
                  </w:pPr>
                </w:p>
                <w:p w:rsidR="00F33102" w:rsidRPr="00F302DE" w:rsidRDefault="000616C0" w:rsidP="000616C0">
                  <w:pPr>
                    <w:jc w:val="center"/>
                    <w:rPr>
                      <w:rFonts w:cstheme="minorHAnsi"/>
                    </w:rPr>
                  </w:pPr>
                  <w:r w:rsidRPr="00F302DE">
                    <w:rPr>
                      <w:rFonts w:cstheme="minorHAnsi"/>
                    </w:rPr>
                    <w:t>KM</w:t>
                  </w:r>
                </w:p>
              </w:tc>
              <w:tc>
                <w:tcPr>
                  <w:tcW w:w="1220" w:type="dxa"/>
                </w:tcPr>
                <w:p w:rsidR="00F302DE" w:rsidRDefault="00F302DE" w:rsidP="000616C0">
                  <w:pPr>
                    <w:jc w:val="center"/>
                    <w:rPr>
                      <w:rFonts w:cstheme="minorHAnsi"/>
                    </w:rPr>
                  </w:pPr>
                </w:p>
                <w:p w:rsidR="00F302DE" w:rsidRDefault="00F302DE" w:rsidP="000616C0">
                  <w:pPr>
                    <w:jc w:val="center"/>
                    <w:rPr>
                      <w:rFonts w:cstheme="minorHAnsi"/>
                    </w:rPr>
                  </w:pPr>
                </w:p>
                <w:p w:rsidR="00F33102" w:rsidRPr="00F302DE" w:rsidRDefault="000616C0" w:rsidP="000616C0">
                  <w:pPr>
                    <w:jc w:val="center"/>
                    <w:rPr>
                      <w:rFonts w:cstheme="minorHAnsi"/>
                    </w:rPr>
                  </w:pPr>
                  <w:r w:rsidRPr="00F302DE">
                    <w:rPr>
                      <w:rFonts w:cstheme="minorHAnsi"/>
                    </w:rPr>
                    <w:t>2000</w:t>
                  </w:r>
                </w:p>
              </w:tc>
              <w:tc>
                <w:tcPr>
                  <w:tcW w:w="5524" w:type="dxa"/>
                </w:tcPr>
                <w:p w:rsidR="000616C0" w:rsidRPr="00F302DE" w:rsidRDefault="000616C0" w:rsidP="00A53885">
                  <w:pPr>
                    <w:jc w:val="both"/>
                    <w:rPr>
                      <w:rFonts w:cstheme="minorHAnsi"/>
                    </w:rPr>
                  </w:pPr>
                  <w:r w:rsidRPr="00F302DE">
                    <w:rPr>
                      <w:rFonts w:cstheme="minorHAnsi"/>
                    </w:rPr>
                    <w:t>DESLOCAMENTO TÉCNICO P/ MANUT. PREVENTIVA E CORRETIVA DE CONSERVADORA DE IMUNOBIOLÓGICOS DA MARCA INDREL, MODELO RC-504D</w:t>
                  </w:r>
                </w:p>
                <w:p w:rsidR="00F33102" w:rsidRPr="00F302DE" w:rsidRDefault="000616C0" w:rsidP="00A53885">
                  <w:pPr>
                    <w:jc w:val="both"/>
                    <w:rPr>
                      <w:rFonts w:cstheme="minorHAnsi"/>
                    </w:rPr>
                  </w:pPr>
                  <w:r w:rsidRPr="00F302DE">
                    <w:rPr>
                      <w:rFonts w:cstheme="minorHAnsi"/>
                    </w:rPr>
                    <w:t xml:space="preserve">- </w:t>
                  </w:r>
                  <w:r w:rsidR="000D6CB6">
                    <w:rPr>
                      <w:rStyle w:val="fontstyle01"/>
                      <w:rFonts w:asciiTheme="minorHAnsi" w:hAnsiTheme="minorHAnsi" w:cstheme="minorHAnsi"/>
                      <w:sz w:val="22"/>
                      <w:szCs w:val="22"/>
                    </w:rPr>
                    <w:t>E</w:t>
                  </w:r>
                  <w:r w:rsidR="000D6CB6" w:rsidRPr="000D6CB6">
                    <w:rPr>
                      <w:rStyle w:val="fontstyle01"/>
                      <w:rFonts w:asciiTheme="minorHAnsi" w:hAnsiTheme="minorHAnsi" w:cstheme="minorHAnsi"/>
                      <w:sz w:val="22"/>
                      <w:szCs w:val="22"/>
                    </w:rPr>
                    <w:t>m virtude de manutenção preventiva e corretiva no local de</w:t>
                  </w:r>
                  <w:r w:rsidR="000D6CB6">
                    <w:rPr>
                      <w:rFonts w:cstheme="minorHAnsi"/>
                      <w:color w:val="000000"/>
                    </w:rPr>
                    <w:t xml:space="preserve"> </w:t>
                  </w:r>
                  <w:r w:rsidR="000D6CB6" w:rsidRPr="000D6CB6">
                    <w:rPr>
                      <w:rStyle w:val="fontstyle01"/>
                      <w:rFonts w:asciiTheme="minorHAnsi" w:hAnsiTheme="minorHAnsi" w:cstheme="minorHAnsi"/>
                      <w:sz w:val="22"/>
                      <w:szCs w:val="22"/>
                    </w:rPr>
                    <w:t>alocação do</w:t>
                  </w:r>
                  <w:r w:rsidR="000D6CB6">
                    <w:rPr>
                      <w:rStyle w:val="fontstyle01"/>
                      <w:rFonts w:asciiTheme="minorHAnsi" w:hAnsiTheme="minorHAnsi" w:cstheme="minorHAnsi"/>
                      <w:sz w:val="22"/>
                      <w:szCs w:val="22"/>
                    </w:rPr>
                    <w:t xml:space="preserve">s equipamentos, quando se fizer </w:t>
                  </w:r>
                  <w:r w:rsidR="000D6CB6" w:rsidRPr="000D6CB6">
                    <w:rPr>
                      <w:rStyle w:val="fontstyle01"/>
                      <w:rFonts w:asciiTheme="minorHAnsi" w:hAnsiTheme="minorHAnsi" w:cstheme="minorHAnsi"/>
                      <w:sz w:val="22"/>
                      <w:szCs w:val="22"/>
                    </w:rPr>
                    <w:t>necessário e for</w:t>
                  </w:r>
                  <w:r w:rsidR="000D6CB6">
                    <w:rPr>
                      <w:rFonts w:cstheme="minorHAnsi"/>
                      <w:color w:val="000000"/>
                    </w:rPr>
                    <w:t xml:space="preserve"> </w:t>
                  </w:r>
                  <w:r w:rsidR="000D6CB6" w:rsidRPr="000D6CB6">
                    <w:rPr>
                      <w:rStyle w:val="fontstyle01"/>
                      <w:rFonts w:asciiTheme="minorHAnsi" w:hAnsiTheme="minorHAnsi" w:cstheme="minorHAnsi"/>
                      <w:sz w:val="22"/>
                      <w:szCs w:val="22"/>
                    </w:rPr>
                    <w:t>solicitado pela secretaria de saúde</w:t>
                  </w:r>
                </w:p>
              </w:tc>
            </w:tr>
            <w:tr w:rsidR="000616C0" w:rsidTr="000616C0">
              <w:trPr>
                <w:trHeight w:val="490"/>
                <w:jc w:val="center"/>
              </w:trPr>
              <w:tc>
                <w:tcPr>
                  <w:tcW w:w="740" w:type="dxa"/>
                </w:tcPr>
                <w:p w:rsidR="000616C0" w:rsidRPr="00F302DE" w:rsidRDefault="000616C0" w:rsidP="00F302DE">
                  <w:pPr>
                    <w:pStyle w:val="TableParagraph"/>
                    <w:ind w:right="93"/>
                    <w:jc w:val="center"/>
                    <w:rPr>
                      <w:rFonts w:cstheme="minorHAnsi"/>
                      <w:b/>
                    </w:rPr>
                  </w:pPr>
                  <w:r w:rsidRPr="00F302DE">
                    <w:rPr>
                      <w:rFonts w:cstheme="minorHAnsi"/>
                      <w:b/>
                    </w:rPr>
                    <w:t>00006</w:t>
                  </w:r>
                </w:p>
              </w:tc>
              <w:tc>
                <w:tcPr>
                  <w:tcW w:w="853" w:type="dxa"/>
                </w:tcPr>
                <w:p w:rsidR="000616C0" w:rsidRPr="00F302DE" w:rsidRDefault="000616C0" w:rsidP="00F302DE">
                  <w:pPr>
                    <w:pStyle w:val="TableParagraph"/>
                    <w:jc w:val="center"/>
                    <w:rPr>
                      <w:rFonts w:cstheme="minorHAnsi"/>
                    </w:rPr>
                  </w:pPr>
                  <w:r w:rsidRPr="00F302DE">
                    <w:rPr>
                      <w:rFonts w:cstheme="minorHAnsi"/>
                    </w:rPr>
                    <w:t>UND</w:t>
                  </w:r>
                </w:p>
              </w:tc>
              <w:tc>
                <w:tcPr>
                  <w:tcW w:w="1220" w:type="dxa"/>
                </w:tcPr>
                <w:p w:rsidR="000616C0" w:rsidRPr="00F302DE" w:rsidRDefault="000616C0" w:rsidP="00F302DE">
                  <w:pPr>
                    <w:jc w:val="center"/>
                    <w:rPr>
                      <w:rFonts w:cstheme="minorHAnsi"/>
                      <w:color w:val="000000"/>
                      <w:lang w:eastAsia="pt-BR"/>
                    </w:rPr>
                  </w:pPr>
                  <w:r w:rsidRPr="00F302DE">
                    <w:rPr>
                      <w:rFonts w:cstheme="minorHAnsi"/>
                      <w:color w:val="000000"/>
                      <w:lang w:eastAsia="pt-BR"/>
                    </w:rPr>
                    <w:t>01</w:t>
                  </w:r>
                </w:p>
              </w:tc>
              <w:tc>
                <w:tcPr>
                  <w:tcW w:w="5524" w:type="dxa"/>
                  <w:vAlign w:val="center"/>
                </w:tcPr>
                <w:p w:rsidR="000616C0" w:rsidRPr="00F302DE" w:rsidRDefault="000616C0" w:rsidP="00A53885">
                  <w:pPr>
                    <w:jc w:val="both"/>
                    <w:rPr>
                      <w:rFonts w:cstheme="minorHAnsi"/>
                      <w:color w:val="000000"/>
                      <w:lang w:eastAsia="pt-BR"/>
                    </w:rPr>
                  </w:pPr>
                  <w:r w:rsidRPr="00F302DE">
                    <w:rPr>
                      <w:rFonts w:cstheme="minorHAnsi"/>
                      <w:color w:val="000000"/>
                      <w:lang w:eastAsia="pt-BR"/>
                    </w:rPr>
                    <w:t xml:space="preserve">Sensor de temperatura compatível com Conservadora Indrel – </w:t>
                  </w:r>
                  <w:r w:rsidRPr="00F302DE">
                    <w:rPr>
                      <w:rFonts w:cstheme="minorHAnsi"/>
                    </w:rPr>
                    <w:t>RC 504D</w:t>
                  </w:r>
                </w:p>
              </w:tc>
            </w:tr>
            <w:tr w:rsidR="000616C0" w:rsidTr="000616C0">
              <w:trPr>
                <w:trHeight w:val="539"/>
                <w:jc w:val="center"/>
              </w:trPr>
              <w:tc>
                <w:tcPr>
                  <w:tcW w:w="740" w:type="dxa"/>
                </w:tcPr>
                <w:p w:rsidR="000616C0" w:rsidRPr="00F302DE" w:rsidRDefault="000616C0" w:rsidP="00F302DE">
                  <w:pPr>
                    <w:pStyle w:val="TableParagraph"/>
                    <w:ind w:right="93"/>
                    <w:jc w:val="center"/>
                    <w:rPr>
                      <w:rFonts w:cstheme="minorHAnsi"/>
                      <w:b/>
                    </w:rPr>
                  </w:pPr>
                  <w:r w:rsidRPr="00F302DE">
                    <w:rPr>
                      <w:rFonts w:cstheme="minorHAnsi"/>
                      <w:b/>
                    </w:rPr>
                    <w:t>00007</w:t>
                  </w:r>
                </w:p>
              </w:tc>
              <w:tc>
                <w:tcPr>
                  <w:tcW w:w="853" w:type="dxa"/>
                </w:tcPr>
                <w:p w:rsidR="000616C0" w:rsidRPr="00F302DE" w:rsidRDefault="000616C0" w:rsidP="00F302DE">
                  <w:pPr>
                    <w:pStyle w:val="TableParagraph"/>
                    <w:jc w:val="center"/>
                    <w:rPr>
                      <w:rFonts w:cstheme="minorHAnsi"/>
                    </w:rPr>
                  </w:pPr>
                  <w:r w:rsidRPr="00F302DE">
                    <w:rPr>
                      <w:rFonts w:cstheme="minorHAnsi"/>
                    </w:rPr>
                    <w:t>UND</w:t>
                  </w:r>
                </w:p>
              </w:tc>
              <w:tc>
                <w:tcPr>
                  <w:tcW w:w="1220" w:type="dxa"/>
                </w:tcPr>
                <w:p w:rsidR="000616C0" w:rsidRPr="00F302DE" w:rsidRDefault="000616C0" w:rsidP="00F302DE">
                  <w:pPr>
                    <w:jc w:val="center"/>
                    <w:rPr>
                      <w:rFonts w:cstheme="minorHAnsi"/>
                      <w:color w:val="000000"/>
                      <w:lang w:eastAsia="pt-BR"/>
                    </w:rPr>
                  </w:pPr>
                  <w:r w:rsidRPr="00F302DE">
                    <w:rPr>
                      <w:rFonts w:cstheme="minorHAnsi"/>
                      <w:color w:val="000000"/>
                      <w:lang w:eastAsia="pt-BR"/>
                    </w:rPr>
                    <w:t>01</w:t>
                  </w:r>
                </w:p>
              </w:tc>
              <w:tc>
                <w:tcPr>
                  <w:tcW w:w="5524" w:type="dxa"/>
                  <w:vAlign w:val="center"/>
                </w:tcPr>
                <w:p w:rsidR="000616C0" w:rsidRPr="00F302DE" w:rsidRDefault="000616C0" w:rsidP="00A53885">
                  <w:pPr>
                    <w:jc w:val="both"/>
                    <w:rPr>
                      <w:rFonts w:cstheme="minorHAnsi"/>
                      <w:color w:val="000000"/>
                      <w:lang w:eastAsia="pt-BR"/>
                    </w:rPr>
                  </w:pPr>
                  <w:r w:rsidRPr="00F302DE">
                    <w:rPr>
                      <w:rFonts w:cstheme="minorHAnsi"/>
                      <w:color w:val="000000"/>
                      <w:lang w:eastAsia="pt-BR"/>
                    </w:rPr>
                    <w:t xml:space="preserve">Caixa de derivação compatível com Conservadora Indrel – </w:t>
                  </w:r>
                  <w:r w:rsidRPr="00F302DE">
                    <w:rPr>
                      <w:rFonts w:cstheme="minorHAnsi"/>
                    </w:rPr>
                    <w:t>RC 504D</w:t>
                  </w:r>
                </w:p>
              </w:tc>
            </w:tr>
            <w:tr w:rsidR="000616C0" w:rsidTr="000616C0">
              <w:trPr>
                <w:trHeight w:val="547"/>
                <w:jc w:val="center"/>
              </w:trPr>
              <w:tc>
                <w:tcPr>
                  <w:tcW w:w="740" w:type="dxa"/>
                </w:tcPr>
                <w:p w:rsidR="000616C0" w:rsidRPr="00F302DE" w:rsidRDefault="000616C0" w:rsidP="00F302DE">
                  <w:pPr>
                    <w:pStyle w:val="TableParagraph"/>
                    <w:ind w:right="93"/>
                    <w:jc w:val="center"/>
                    <w:rPr>
                      <w:rFonts w:cstheme="minorHAnsi"/>
                      <w:b/>
                    </w:rPr>
                  </w:pPr>
                  <w:r w:rsidRPr="00F302DE">
                    <w:rPr>
                      <w:rFonts w:cstheme="minorHAnsi"/>
                      <w:b/>
                    </w:rPr>
                    <w:t>00008</w:t>
                  </w:r>
                </w:p>
              </w:tc>
              <w:tc>
                <w:tcPr>
                  <w:tcW w:w="853" w:type="dxa"/>
                </w:tcPr>
                <w:p w:rsidR="000616C0" w:rsidRPr="00F302DE" w:rsidRDefault="000616C0" w:rsidP="00F302DE">
                  <w:pPr>
                    <w:pStyle w:val="TableParagraph"/>
                    <w:jc w:val="center"/>
                    <w:rPr>
                      <w:rFonts w:cstheme="minorHAnsi"/>
                    </w:rPr>
                  </w:pPr>
                  <w:r w:rsidRPr="00F302DE">
                    <w:rPr>
                      <w:rFonts w:cstheme="minorHAnsi"/>
                    </w:rPr>
                    <w:t>UND</w:t>
                  </w:r>
                </w:p>
              </w:tc>
              <w:tc>
                <w:tcPr>
                  <w:tcW w:w="1220" w:type="dxa"/>
                </w:tcPr>
                <w:p w:rsidR="000616C0" w:rsidRPr="00F302DE" w:rsidRDefault="000616C0" w:rsidP="00F302DE">
                  <w:pPr>
                    <w:jc w:val="center"/>
                    <w:rPr>
                      <w:rFonts w:cstheme="minorHAnsi"/>
                      <w:color w:val="000000"/>
                      <w:lang w:eastAsia="pt-BR"/>
                    </w:rPr>
                  </w:pPr>
                  <w:r w:rsidRPr="00F302DE">
                    <w:rPr>
                      <w:rFonts w:cstheme="minorHAnsi"/>
                      <w:color w:val="000000"/>
                      <w:lang w:eastAsia="pt-BR"/>
                    </w:rPr>
                    <w:t>01</w:t>
                  </w:r>
                </w:p>
              </w:tc>
              <w:tc>
                <w:tcPr>
                  <w:tcW w:w="5524" w:type="dxa"/>
                  <w:vAlign w:val="center"/>
                </w:tcPr>
                <w:p w:rsidR="000616C0" w:rsidRPr="00F302DE" w:rsidRDefault="000616C0" w:rsidP="00A53885">
                  <w:pPr>
                    <w:jc w:val="both"/>
                    <w:rPr>
                      <w:rFonts w:cstheme="minorHAnsi"/>
                      <w:color w:val="000000"/>
                      <w:lang w:eastAsia="pt-BR"/>
                    </w:rPr>
                  </w:pPr>
                  <w:r w:rsidRPr="00F302DE">
                    <w:rPr>
                      <w:rFonts w:cstheme="minorHAnsi"/>
                      <w:color w:val="000000"/>
                      <w:lang w:eastAsia="pt-BR"/>
                    </w:rPr>
                    <w:t xml:space="preserve">Bateria estacionária compatível com Conservadora Indrel – </w:t>
                  </w:r>
                  <w:r w:rsidRPr="00F302DE">
                    <w:rPr>
                      <w:rFonts w:cstheme="minorHAnsi"/>
                    </w:rPr>
                    <w:t>RC 504D</w:t>
                  </w:r>
                </w:p>
              </w:tc>
            </w:tr>
            <w:tr w:rsidR="000616C0" w:rsidTr="000616C0">
              <w:trPr>
                <w:trHeight w:val="258"/>
                <w:jc w:val="center"/>
              </w:trPr>
              <w:tc>
                <w:tcPr>
                  <w:tcW w:w="740" w:type="dxa"/>
                </w:tcPr>
                <w:p w:rsidR="000616C0" w:rsidRPr="00F302DE" w:rsidRDefault="000616C0" w:rsidP="00F302DE">
                  <w:pPr>
                    <w:pStyle w:val="TableParagraph"/>
                    <w:ind w:right="93"/>
                    <w:jc w:val="center"/>
                    <w:rPr>
                      <w:rFonts w:cstheme="minorHAnsi"/>
                      <w:b/>
                    </w:rPr>
                  </w:pPr>
                  <w:r w:rsidRPr="00F302DE">
                    <w:rPr>
                      <w:rFonts w:cstheme="minorHAnsi"/>
                      <w:b/>
                    </w:rPr>
                    <w:t>00009</w:t>
                  </w:r>
                </w:p>
              </w:tc>
              <w:tc>
                <w:tcPr>
                  <w:tcW w:w="853" w:type="dxa"/>
                </w:tcPr>
                <w:p w:rsidR="000616C0" w:rsidRPr="00F302DE" w:rsidRDefault="000616C0" w:rsidP="00F302DE">
                  <w:pPr>
                    <w:pStyle w:val="TableParagraph"/>
                    <w:jc w:val="center"/>
                    <w:rPr>
                      <w:rFonts w:cstheme="minorHAnsi"/>
                    </w:rPr>
                  </w:pPr>
                  <w:r w:rsidRPr="00F302DE">
                    <w:rPr>
                      <w:rFonts w:cstheme="minorHAnsi"/>
                    </w:rPr>
                    <w:t>UND</w:t>
                  </w:r>
                </w:p>
              </w:tc>
              <w:tc>
                <w:tcPr>
                  <w:tcW w:w="1220" w:type="dxa"/>
                </w:tcPr>
                <w:p w:rsidR="000616C0" w:rsidRPr="00F302DE" w:rsidRDefault="000616C0" w:rsidP="00F302DE">
                  <w:pPr>
                    <w:jc w:val="center"/>
                    <w:rPr>
                      <w:rFonts w:cstheme="minorHAnsi"/>
                      <w:color w:val="000000"/>
                      <w:lang w:eastAsia="pt-BR"/>
                    </w:rPr>
                  </w:pPr>
                  <w:r w:rsidRPr="00F302DE">
                    <w:rPr>
                      <w:rFonts w:cstheme="minorHAnsi"/>
                      <w:color w:val="000000"/>
                      <w:lang w:eastAsia="pt-BR"/>
                    </w:rPr>
                    <w:t>01</w:t>
                  </w:r>
                </w:p>
              </w:tc>
              <w:tc>
                <w:tcPr>
                  <w:tcW w:w="5524" w:type="dxa"/>
                  <w:vAlign w:val="center"/>
                </w:tcPr>
                <w:p w:rsidR="000616C0" w:rsidRPr="00F302DE" w:rsidRDefault="000616C0" w:rsidP="00A53885">
                  <w:pPr>
                    <w:jc w:val="both"/>
                    <w:rPr>
                      <w:rFonts w:cstheme="minorHAnsi"/>
                      <w:color w:val="000000"/>
                      <w:lang w:eastAsia="pt-BR"/>
                    </w:rPr>
                  </w:pPr>
                  <w:r w:rsidRPr="00F302DE">
                    <w:rPr>
                      <w:rFonts w:cstheme="minorHAnsi"/>
                      <w:color w:val="000000"/>
                      <w:lang w:eastAsia="pt-BR"/>
                    </w:rPr>
                    <w:t xml:space="preserve">Painel compatível com Conservadora Indrel – </w:t>
                  </w:r>
                  <w:r w:rsidRPr="00F302DE">
                    <w:rPr>
                      <w:rFonts w:cstheme="minorHAnsi"/>
                    </w:rPr>
                    <w:t>RC 504D</w:t>
                  </w:r>
                </w:p>
              </w:tc>
            </w:tr>
            <w:tr w:rsidR="000616C0" w:rsidTr="000616C0">
              <w:trPr>
                <w:trHeight w:val="405"/>
                <w:jc w:val="center"/>
              </w:trPr>
              <w:tc>
                <w:tcPr>
                  <w:tcW w:w="740" w:type="dxa"/>
                </w:tcPr>
                <w:p w:rsidR="000616C0" w:rsidRPr="00F302DE" w:rsidRDefault="000616C0" w:rsidP="00F302DE">
                  <w:pPr>
                    <w:pStyle w:val="TableParagraph"/>
                    <w:ind w:right="93"/>
                    <w:jc w:val="center"/>
                    <w:rPr>
                      <w:rFonts w:cstheme="minorHAnsi"/>
                      <w:b/>
                    </w:rPr>
                  </w:pPr>
                  <w:r w:rsidRPr="00F302DE">
                    <w:rPr>
                      <w:rFonts w:cstheme="minorHAnsi"/>
                      <w:b/>
                    </w:rPr>
                    <w:t>00010</w:t>
                  </w:r>
                </w:p>
              </w:tc>
              <w:tc>
                <w:tcPr>
                  <w:tcW w:w="853" w:type="dxa"/>
                </w:tcPr>
                <w:p w:rsidR="000616C0" w:rsidRPr="00F302DE" w:rsidRDefault="000616C0" w:rsidP="00F302DE">
                  <w:pPr>
                    <w:pStyle w:val="TableParagraph"/>
                    <w:jc w:val="center"/>
                    <w:rPr>
                      <w:rFonts w:cstheme="minorHAnsi"/>
                    </w:rPr>
                  </w:pPr>
                  <w:r w:rsidRPr="00F302DE">
                    <w:rPr>
                      <w:rFonts w:cstheme="minorHAnsi"/>
                    </w:rPr>
                    <w:t>UND</w:t>
                  </w:r>
                </w:p>
              </w:tc>
              <w:tc>
                <w:tcPr>
                  <w:tcW w:w="1220" w:type="dxa"/>
                </w:tcPr>
                <w:p w:rsidR="000616C0" w:rsidRPr="00F302DE" w:rsidRDefault="000616C0" w:rsidP="00F302DE">
                  <w:pPr>
                    <w:jc w:val="center"/>
                    <w:rPr>
                      <w:rFonts w:cstheme="minorHAnsi"/>
                      <w:color w:val="000000"/>
                      <w:lang w:eastAsia="pt-BR"/>
                    </w:rPr>
                  </w:pPr>
                  <w:r w:rsidRPr="00F302DE">
                    <w:rPr>
                      <w:rFonts w:cstheme="minorHAnsi"/>
                      <w:color w:val="000000"/>
                      <w:lang w:eastAsia="pt-BR"/>
                    </w:rPr>
                    <w:t>01</w:t>
                  </w:r>
                </w:p>
              </w:tc>
              <w:tc>
                <w:tcPr>
                  <w:tcW w:w="5524" w:type="dxa"/>
                  <w:vAlign w:val="center"/>
                </w:tcPr>
                <w:p w:rsidR="000616C0" w:rsidRPr="00F302DE" w:rsidRDefault="000616C0" w:rsidP="00A53885">
                  <w:pPr>
                    <w:jc w:val="both"/>
                    <w:rPr>
                      <w:rFonts w:cstheme="minorHAnsi"/>
                      <w:color w:val="000000"/>
                      <w:lang w:eastAsia="pt-BR"/>
                    </w:rPr>
                  </w:pPr>
                  <w:r w:rsidRPr="00F302DE">
                    <w:rPr>
                      <w:rFonts w:cstheme="minorHAnsi"/>
                      <w:color w:val="000000"/>
                      <w:lang w:eastAsia="pt-BR"/>
                    </w:rPr>
                    <w:t xml:space="preserve">Fonte 12 Volts para bateria estacionária compatível com Conservadora Indrel – </w:t>
                  </w:r>
                  <w:r w:rsidRPr="00F302DE">
                    <w:rPr>
                      <w:rFonts w:cstheme="minorHAnsi"/>
                    </w:rPr>
                    <w:t>RC 504D</w:t>
                  </w:r>
                </w:p>
              </w:tc>
            </w:tr>
            <w:tr w:rsidR="000616C0" w:rsidTr="000616C0">
              <w:trPr>
                <w:trHeight w:val="313"/>
                <w:jc w:val="center"/>
              </w:trPr>
              <w:tc>
                <w:tcPr>
                  <w:tcW w:w="740" w:type="dxa"/>
                </w:tcPr>
                <w:p w:rsidR="000616C0" w:rsidRPr="00F302DE" w:rsidRDefault="00F302DE" w:rsidP="00F302DE">
                  <w:pPr>
                    <w:pStyle w:val="TableParagraph"/>
                    <w:ind w:right="93"/>
                    <w:jc w:val="center"/>
                    <w:rPr>
                      <w:rFonts w:cstheme="minorHAnsi"/>
                      <w:b/>
                    </w:rPr>
                  </w:pPr>
                  <w:r>
                    <w:rPr>
                      <w:rFonts w:cstheme="minorHAnsi"/>
                      <w:b/>
                    </w:rPr>
                    <w:t>0</w:t>
                  </w:r>
                  <w:r w:rsidR="000616C0" w:rsidRPr="00F302DE">
                    <w:rPr>
                      <w:rFonts w:cstheme="minorHAnsi"/>
                      <w:b/>
                    </w:rPr>
                    <w:t>0011</w:t>
                  </w:r>
                </w:p>
              </w:tc>
              <w:tc>
                <w:tcPr>
                  <w:tcW w:w="853" w:type="dxa"/>
                </w:tcPr>
                <w:p w:rsidR="000616C0" w:rsidRPr="00F302DE" w:rsidRDefault="000616C0" w:rsidP="00F302DE">
                  <w:pPr>
                    <w:pStyle w:val="TableParagraph"/>
                    <w:jc w:val="center"/>
                    <w:rPr>
                      <w:rFonts w:cstheme="minorHAnsi"/>
                    </w:rPr>
                  </w:pPr>
                  <w:r w:rsidRPr="00F302DE">
                    <w:rPr>
                      <w:rFonts w:cstheme="minorHAnsi"/>
                    </w:rPr>
                    <w:t>UND</w:t>
                  </w:r>
                </w:p>
              </w:tc>
              <w:tc>
                <w:tcPr>
                  <w:tcW w:w="1220" w:type="dxa"/>
                </w:tcPr>
                <w:p w:rsidR="000616C0" w:rsidRPr="00F302DE" w:rsidRDefault="000616C0" w:rsidP="00F302DE">
                  <w:pPr>
                    <w:jc w:val="center"/>
                    <w:rPr>
                      <w:rFonts w:cstheme="minorHAnsi"/>
                      <w:color w:val="000000"/>
                      <w:lang w:eastAsia="pt-BR"/>
                    </w:rPr>
                  </w:pPr>
                  <w:r w:rsidRPr="00F302DE">
                    <w:rPr>
                      <w:rFonts w:cstheme="minorHAnsi"/>
                      <w:color w:val="000000"/>
                      <w:lang w:eastAsia="pt-BR"/>
                    </w:rPr>
                    <w:t>01</w:t>
                  </w:r>
                </w:p>
              </w:tc>
              <w:tc>
                <w:tcPr>
                  <w:tcW w:w="5524" w:type="dxa"/>
                  <w:vAlign w:val="center"/>
                </w:tcPr>
                <w:p w:rsidR="000616C0" w:rsidRPr="00F302DE" w:rsidRDefault="000616C0" w:rsidP="00A53885">
                  <w:pPr>
                    <w:jc w:val="both"/>
                    <w:rPr>
                      <w:rFonts w:cstheme="minorHAnsi"/>
                      <w:color w:val="000000"/>
                      <w:lang w:eastAsia="pt-BR"/>
                    </w:rPr>
                  </w:pPr>
                  <w:r w:rsidRPr="00F302DE">
                    <w:rPr>
                      <w:rFonts w:cstheme="minorHAnsi"/>
                      <w:color w:val="000000"/>
                      <w:lang w:eastAsia="pt-BR"/>
                    </w:rPr>
                    <w:t xml:space="preserve">Protetor de Bateria compatível com Conservadora Indrel – </w:t>
                  </w:r>
                  <w:r w:rsidRPr="00F302DE">
                    <w:rPr>
                      <w:rFonts w:cstheme="minorHAnsi"/>
                    </w:rPr>
                    <w:t>RC 504D</w:t>
                  </w:r>
                </w:p>
              </w:tc>
            </w:tr>
            <w:tr w:rsidR="000616C0" w:rsidTr="000616C0">
              <w:trPr>
                <w:trHeight w:val="349"/>
                <w:jc w:val="center"/>
              </w:trPr>
              <w:tc>
                <w:tcPr>
                  <w:tcW w:w="740" w:type="dxa"/>
                </w:tcPr>
                <w:p w:rsidR="000616C0" w:rsidRPr="00F302DE" w:rsidRDefault="000616C0" w:rsidP="00F302DE">
                  <w:pPr>
                    <w:pStyle w:val="TableParagraph"/>
                    <w:ind w:right="93"/>
                    <w:jc w:val="center"/>
                    <w:rPr>
                      <w:rFonts w:cstheme="minorHAnsi"/>
                      <w:b/>
                    </w:rPr>
                  </w:pPr>
                  <w:r w:rsidRPr="00F302DE">
                    <w:rPr>
                      <w:rFonts w:cstheme="minorHAnsi"/>
                      <w:b/>
                    </w:rPr>
                    <w:t>00012</w:t>
                  </w:r>
                </w:p>
              </w:tc>
              <w:tc>
                <w:tcPr>
                  <w:tcW w:w="853" w:type="dxa"/>
                </w:tcPr>
                <w:p w:rsidR="000616C0" w:rsidRPr="00F302DE" w:rsidRDefault="000616C0" w:rsidP="00F302DE">
                  <w:pPr>
                    <w:pStyle w:val="TableParagraph"/>
                    <w:jc w:val="center"/>
                    <w:rPr>
                      <w:rFonts w:cstheme="minorHAnsi"/>
                    </w:rPr>
                  </w:pPr>
                  <w:r w:rsidRPr="00F302DE">
                    <w:rPr>
                      <w:rFonts w:cstheme="minorHAnsi"/>
                    </w:rPr>
                    <w:t>UND</w:t>
                  </w:r>
                </w:p>
              </w:tc>
              <w:tc>
                <w:tcPr>
                  <w:tcW w:w="1220" w:type="dxa"/>
                </w:tcPr>
                <w:p w:rsidR="000616C0" w:rsidRPr="00F302DE" w:rsidRDefault="000616C0" w:rsidP="00F302DE">
                  <w:pPr>
                    <w:jc w:val="center"/>
                    <w:rPr>
                      <w:rFonts w:cstheme="minorHAnsi"/>
                      <w:color w:val="000000" w:themeColor="text1"/>
                      <w:lang w:eastAsia="pt-BR"/>
                    </w:rPr>
                  </w:pPr>
                  <w:r w:rsidRPr="00F302DE">
                    <w:rPr>
                      <w:rFonts w:cstheme="minorHAnsi"/>
                      <w:color w:val="000000" w:themeColor="text1"/>
                      <w:lang w:eastAsia="pt-BR"/>
                    </w:rPr>
                    <w:t>01</w:t>
                  </w:r>
                </w:p>
              </w:tc>
              <w:tc>
                <w:tcPr>
                  <w:tcW w:w="5524" w:type="dxa"/>
                  <w:vAlign w:val="center"/>
                </w:tcPr>
                <w:p w:rsidR="000616C0" w:rsidRPr="00F302DE" w:rsidRDefault="000616C0" w:rsidP="00A53885">
                  <w:pPr>
                    <w:jc w:val="both"/>
                    <w:rPr>
                      <w:rFonts w:cstheme="minorHAnsi"/>
                      <w:color w:val="000000" w:themeColor="text1"/>
                      <w:lang w:eastAsia="pt-BR"/>
                    </w:rPr>
                  </w:pPr>
                  <w:r w:rsidRPr="00F302DE">
                    <w:rPr>
                      <w:rFonts w:cstheme="minorHAnsi"/>
                      <w:color w:val="000000" w:themeColor="text1"/>
                      <w:lang w:eastAsia="pt-BR"/>
                    </w:rPr>
                    <w:t xml:space="preserve">Mangueira de esgoto compatível com Conservadora Indrel – </w:t>
                  </w:r>
                  <w:r w:rsidRPr="00F302DE">
                    <w:rPr>
                      <w:rFonts w:cstheme="minorHAnsi"/>
                      <w:color w:val="000000" w:themeColor="text1"/>
                    </w:rPr>
                    <w:t>RC 504D</w:t>
                  </w:r>
                </w:p>
              </w:tc>
            </w:tr>
            <w:tr w:rsidR="000616C0" w:rsidTr="000616C0">
              <w:trPr>
                <w:trHeight w:val="385"/>
                <w:jc w:val="center"/>
              </w:trPr>
              <w:tc>
                <w:tcPr>
                  <w:tcW w:w="740" w:type="dxa"/>
                </w:tcPr>
                <w:p w:rsidR="000616C0" w:rsidRPr="00F302DE" w:rsidRDefault="000616C0" w:rsidP="00F302DE">
                  <w:pPr>
                    <w:pStyle w:val="TableParagraph"/>
                    <w:ind w:right="93"/>
                    <w:jc w:val="center"/>
                    <w:rPr>
                      <w:rFonts w:cstheme="minorHAnsi"/>
                      <w:b/>
                    </w:rPr>
                  </w:pPr>
                  <w:r w:rsidRPr="00F302DE">
                    <w:rPr>
                      <w:rFonts w:cstheme="minorHAnsi"/>
                      <w:b/>
                    </w:rPr>
                    <w:t>00013</w:t>
                  </w:r>
                </w:p>
              </w:tc>
              <w:tc>
                <w:tcPr>
                  <w:tcW w:w="853" w:type="dxa"/>
                </w:tcPr>
                <w:p w:rsidR="000616C0" w:rsidRPr="00F302DE" w:rsidRDefault="000616C0" w:rsidP="00F302DE">
                  <w:pPr>
                    <w:pStyle w:val="TableParagraph"/>
                    <w:jc w:val="center"/>
                    <w:rPr>
                      <w:rFonts w:cstheme="minorHAnsi"/>
                    </w:rPr>
                  </w:pPr>
                  <w:r w:rsidRPr="00F302DE">
                    <w:rPr>
                      <w:rFonts w:cstheme="minorHAnsi"/>
                    </w:rPr>
                    <w:t>UND</w:t>
                  </w:r>
                </w:p>
              </w:tc>
              <w:tc>
                <w:tcPr>
                  <w:tcW w:w="1220" w:type="dxa"/>
                </w:tcPr>
                <w:p w:rsidR="000616C0" w:rsidRPr="00F302DE" w:rsidRDefault="000616C0" w:rsidP="00F302DE">
                  <w:pPr>
                    <w:jc w:val="center"/>
                    <w:rPr>
                      <w:rFonts w:cstheme="minorHAnsi"/>
                      <w:color w:val="000000"/>
                      <w:lang w:eastAsia="pt-BR"/>
                    </w:rPr>
                  </w:pPr>
                  <w:r w:rsidRPr="00F302DE">
                    <w:rPr>
                      <w:rFonts w:cstheme="minorHAnsi"/>
                      <w:color w:val="000000"/>
                      <w:lang w:eastAsia="pt-BR"/>
                    </w:rPr>
                    <w:t>01</w:t>
                  </w:r>
                </w:p>
              </w:tc>
              <w:tc>
                <w:tcPr>
                  <w:tcW w:w="5524" w:type="dxa"/>
                  <w:vAlign w:val="center"/>
                </w:tcPr>
                <w:p w:rsidR="000616C0" w:rsidRPr="00F302DE" w:rsidRDefault="000616C0" w:rsidP="00A53885">
                  <w:pPr>
                    <w:jc w:val="both"/>
                    <w:rPr>
                      <w:rFonts w:cstheme="minorHAnsi"/>
                      <w:color w:val="000000"/>
                      <w:lang w:eastAsia="pt-BR"/>
                    </w:rPr>
                  </w:pPr>
                  <w:r w:rsidRPr="00F302DE">
                    <w:rPr>
                      <w:rFonts w:cstheme="minorHAnsi"/>
                      <w:color w:val="000000"/>
                      <w:lang w:eastAsia="pt-BR"/>
                    </w:rPr>
                    <w:t xml:space="preserve">Carregador de bateria compatível com Conservadora Indrel – </w:t>
                  </w:r>
                  <w:r w:rsidRPr="00F302DE">
                    <w:rPr>
                      <w:rFonts w:cstheme="minorHAnsi"/>
                    </w:rPr>
                    <w:t>RC 504D</w:t>
                  </w:r>
                </w:p>
              </w:tc>
            </w:tr>
            <w:tr w:rsidR="000616C0" w:rsidTr="000616C0">
              <w:trPr>
                <w:trHeight w:val="293"/>
                <w:jc w:val="center"/>
              </w:trPr>
              <w:tc>
                <w:tcPr>
                  <w:tcW w:w="740" w:type="dxa"/>
                </w:tcPr>
                <w:p w:rsidR="000616C0" w:rsidRPr="00F302DE" w:rsidRDefault="00F302DE" w:rsidP="00F302DE">
                  <w:pPr>
                    <w:pStyle w:val="TableParagraph"/>
                    <w:ind w:right="93"/>
                    <w:jc w:val="center"/>
                    <w:rPr>
                      <w:rFonts w:cstheme="minorHAnsi"/>
                      <w:b/>
                    </w:rPr>
                  </w:pPr>
                  <w:r>
                    <w:rPr>
                      <w:rFonts w:cstheme="minorHAnsi"/>
                      <w:b/>
                    </w:rPr>
                    <w:t>0</w:t>
                  </w:r>
                  <w:r w:rsidR="000616C0" w:rsidRPr="00F302DE">
                    <w:rPr>
                      <w:rFonts w:cstheme="minorHAnsi"/>
                      <w:b/>
                    </w:rPr>
                    <w:t>0014</w:t>
                  </w:r>
                </w:p>
              </w:tc>
              <w:tc>
                <w:tcPr>
                  <w:tcW w:w="853" w:type="dxa"/>
                </w:tcPr>
                <w:p w:rsidR="000616C0" w:rsidRPr="00F302DE" w:rsidRDefault="000616C0" w:rsidP="00F302DE">
                  <w:pPr>
                    <w:pStyle w:val="TableParagraph"/>
                    <w:jc w:val="center"/>
                    <w:rPr>
                      <w:rFonts w:cstheme="minorHAnsi"/>
                    </w:rPr>
                  </w:pPr>
                  <w:r w:rsidRPr="00F302DE">
                    <w:rPr>
                      <w:rFonts w:cstheme="minorHAnsi"/>
                    </w:rPr>
                    <w:t>UND</w:t>
                  </w:r>
                </w:p>
              </w:tc>
              <w:tc>
                <w:tcPr>
                  <w:tcW w:w="1220" w:type="dxa"/>
                </w:tcPr>
                <w:p w:rsidR="000616C0" w:rsidRPr="00F302DE" w:rsidRDefault="000616C0" w:rsidP="00F302DE">
                  <w:pPr>
                    <w:jc w:val="center"/>
                    <w:rPr>
                      <w:rFonts w:cstheme="minorHAnsi"/>
                      <w:color w:val="000000"/>
                      <w:lang w:eastAsia="pt-BR"/>
                    </w:rPr>
                  </w:pPr>
                  <w:r w:rsidRPr="00F302DE">
                    <w:rPr>
                      <w:rFonts w:cstheme="minorHAnsi"/>
                      <w:color w:val="000000"/>
                      <w:lang w:eastAsia="pt-BR"/>
                    </w:rPr>
                    <w:t>01</w:t>
                  </w:r>
                </w:p>
              </w:tc>
              <w:tc>
                <w:tcPr>
                  <w:tcW w:w="5524" w:type="dxa"/>
                  <w:vAlign w:val="center"/>
                </w:tcPr>
                <w:p w:rsidR="000616C0" w:rsidRPr="00F302DE" w:rsidRDefault="000616C0" w:rsidP="00A53885">
                  <w:pPr>
                    <w:jc w:val="both"/>
                    <w:rPr>
                      <w:rFonts w:cstheme="minorHAnsi"/>
                      <w:color w:val="000000"/>
                      <w:lang w:eastAsia="pt-BR"/>
                    </w:rPr>
                  </w:pPr>
                  <w:r w:rsidRPr="00F302DE">
                    <w:rPr>
                      <w:rFonts w:cstheme="minorHAnsi"/>
                      <w:color w:val="000000"/>
                      <w:lang w:eastAsia="pt-BR"/>
                    </w:rPr>
                    <w:t xml:space="preserve">Modulo de potência compatível com Conservadora Indrel – </w:t>
                  </w:r>
                  <w:r w:rsidRPr="00F302DE">
                    <w:rPr>
                      <w:rFonts w:cstheme="minorHAnsi"/>
                    </w:rPr>
                    <w:t>RC 504D</w:t>
                  </w:r>
                </w:p>
              </w:tc>
            </w:tr>
            <w:tr w:rsidR="000616C0" w:rsidTr="000616C0">
              <w:trPr>
                <w:trHeight w:val="410"/>
                <w:jc w:val="center"/>
              </w:trPr>
              <w:tc>
                <w:tcPr>
                  <w:tcW w:w="740" w:type="dxa"/>
                </w:tcPr>
                <w:p w:rsidR="000616C0" w:rsidRPr="00F302DE" w:rsidRDefault="000616C0" w:rsidP="00F302DE">
                  <w:pPr>
                    <w:pStyle w:val="TableParagraph"/>
                    <w:ind w:right="113"/>
                    <w:jc w:val="center"/>
                    <w:rPr>
                      <w:rFonts w:cstheme="minorHAnsi"/>
                      <w:b/>
                    </w:rPr>
                  </w:pPr>
                  <w:r w:rsidRPr="00F302DE">
                    <w:rPr>
                      <w:rFonts w:cstheme="minorHAnsi"/>
                      <w:b/>
                    </w:rPr>
                    <w:t>00015</w:t>
                  </w:r>
                </w:p>
              </w:tc>
              <w:tc>
                <w:tcPr>
                  <w:tcW w:w="853" w:type="dxa"/>
                </w:tcPr>
                <w:p w:rsidR="000616C0" w:rsidRPr="00F302DE" w:rsidRDefault="000616C0" w:rsidP="000616C0">
                  <w:pPr>
                    <w:pStyle w:val="TableParagraph"/>
                    <w:jc w:val="center"/>
                    <w:rPr>
                      <w:rFonts w:cstheme="minorHAnsi"/>
                    </w:rPr>
                  </w:pPr>
                  <w:r w:rsidRPr="00F302DE">
                    <w:rPr>
                      <w:rFonts w:cstheme="minorHAnsi"/>
                    </w:rPr>
                    <w:t>UND</w:t>
                  </w:r>
                </w:p>
              </w:tc>
              <w:tc>
                <w:tcPr>
                  <w:tcW w:w="1220" w:type="dxa"/>
                </w:tcPr>
                <w:p w:rsidR="000616C0" w:rsidRPr="00F302DE" w:rsidRDefault="000616C0" w:rsidP="000616C0">
                  <w:pPr>
                    <w:jc w:val="center"/>
                    <w:rPr>
                      <w:rFonts w:cstheme="minorHAnsi"/>
                      <w:color w:val="000000"/>
                      <w:lang w:eastAsia="pt-BR"/>
                    </w:rPr>
                  </w:pPr>
                  <w:r w:rsidRPr="00F302DE">
                    <w:rPr>
                      <w:rFonts w:cstheme="minorHAnsi"/>
                      <w:color w:val="000000"/>
                      <w:lang w:eastAsia="pt-BR"/>
                    </w:rPr>
                    <w:t>01</w:t>
                  </w:r>
                </w:p>
              </w:tc>
              <w:tc>
                <w:tcPr>
                  <w:tcW w:w="5524" w:type="dxa"/>
                  <w:vAlign w:val="center"/>
                </w:tcPr>
                <w:p w:rsidR="000616C0" w:rsidRPr="00F302DE" w:rsidRDefault="000616C0" w:rsidP="00A53885">
                  <w:pPr>
                    <w:jc w:val="both"/>
                    <w:rPr>
                      <w:rFonts w:cstheme="minorHAnsi"/>
                      <w:color w:val="000000"/>
                      <w:lang w:eastAsia="pt-BR"/>
                    </w:rPr>
                  </w:pPr>
                  <w:r w:rsidRPr="00F302DE">
                    <w:rPr>
                      <w:rFonts w:cstheme="minorHAnsi"/>
                      <w:color w:val="000000"/>
                      <w:lang w:eastAsia="pt-BR"/>
                    </w:rPr>
                    <w:t xml:space="preserve">Módulo de comando compatível com Conservadora Indrel – </w:t>
                  </w:r>
                  <w:r w:rsidRPr="00F302DE">
                    <w:rPr>
                      <w:rFonts w:cstheme="minorHAnsi"/>
                    </w:rPr>
                    <w:t>RC 504D</w:t>
                  </w:r>
                </w:p>
              </w:tc>
            </w:tr>
            <w:tr w:rsidR="000616C0" w:rsidTr="000616C0">
              <w:trPr>
                <w:trHeight w:val="555"/>
                <w:jc w:val="center"/>
              </w:trPr>
              <w:tc>
                <w:tcPr>
                  <w:tcW w:w="740" w:type="dxa"/>
                </w:tcPr>
                <w:p w:rsidR="000616C0" w:rsidRPr="00F302DE" w:rsidRDefault="000616C0" w:rsidP="00F302DE">
                  <w:pPr>
                    <w:pStyle w:val="TableParagraph"/>
                    <w:ind w:right="93"/>
                    <w:jc w:val="center"/>
                    <w:rPr>
                      <w:rFonts w:cstheme="minorHAnsi"/>
                      <w:b/>
                    </w:rPr>
                  </w:pPr>
                  <w:r w:rsidRPr="00F302DE">
                    <w:rPr>
                      <w:rFonts w:cstheme="minorHAnsi"/>
                      <w:b/>
                    </w:rPr>
                    <w:t>00016</w:t>
                  </w:r>
                </w:p>
              </w:tc>
              <w:tc>
                <w:tcPr>
                  <w:tcW w:w="853" w:type="dxa"/>
                </w:tcPr>
                <w:p w:rsidR="000616C0" w:rsidRPr="00F302DE" w:rsidRDefault="000616C0" w:rsidP="000616C0">
                  <w:pPr>
                    <w:pStyle w:val="TableParagraph"/>
                    <w:jc w:val="center"/>
                    <w:rPr>
                      <w:rFonts w:cstheme="minorHAnsi"/>
                    </w:rPr>
                  </w:pPr>
                  <w:r w:rsidRPr="00F302DE">
                    <w:rPr>
                      <w:rFonts w:cstheme="minorHAnsi"/>
                    </w:rPr>
                    <w:t>UND</w:t>
                  </w:r>
                </w:p>
              </w:tc>
              <w:tc>
                <w:tcPr>
                  <w:tcW w:w="1220" w:type="dxa"/>
                </w:tcPr>
                <w:p w:rsidR="000616C0" w:rsidRPr="00F302DE" w:rsidRDefault="000616C0" w:rsidP="000616C0">
                  <w:pPr>
                    <w:jc w:val="center"/>
                    <w:rPr>
                      <w:rFonts w:cstheme="minorHAnsi"/>
                      <w:color w:val="000000"/>
                      <w:lang w:eastAsia="pt-BR"/>
                    </w:rPr>
                  </w:pPr>
                  <w:r w:rsidRPr="00F302DE">
                    <w:rPr>
                      <w:rFonts w:cstheme="minorHAnsi"/>
                      <w:color w:val="000000"/>
                      <w:lang w:eastAsia="pt-BR"/>
                    </w:rPr>
                    <w:t>01</w:t>
                  </w:r>
                </w:p>
              </w:tc>
              <w:tc>
                <w:tcPr>
                  <w:tcW w:w="5524" w:type="dxa"/>
                  <w:vAlign w:val="center"/>
                </w:tcPr>
                <w:p w:rsidR="000616C0" w:rsidRPr="00F302DE" w:rsidRDefault="000616C0" w:rsidP="00A53885">
                  <w:pPr>
                    <w:jc w:val="both"/>
                    <w:rPr>
                      <w:rFonts w:cstheme="minorHAnsi"/>
                      <w:color w:val="000000"/>
                      <w:lang w:eastAsia="pt-BR"/>
                    </w:rPr>
                  </w:pPr>
                  <w:r w:rsidRPr="00F302DE">
                    <w:rPr>
                      <w:rFonts w:cstheme="minorHAnsi"/>
                      <w:color w:val="000000"/>
                      <w:lang w:eastAsia="pt-BR"/>
                    </w:rPr>
                    <w:t xml:space="preserve">Compressor compatível com Conservadora Indrel – </w:t>
                  </w:r>
                  <w:r w:rsidRPr="00F302DE">
                    <w:rPr>
                      <w:rFonts w:cstheme="minorHAnsi"/>
                    </w:rPr>
                    <w:t>RC 504D</w:t>
                  </w:r>
                </w:p>
              </w:tc>
            </w:tr>
            <w:tr w:rsidR="000616C0" w:rsidTr="000616C0">
              <w:trPr>
                <w:trHeight w:val="404"/>
                <w:jc w:val="center"/>
              </w:trPr>
              <w:tc>
                <w:tcPr>
                  <w:tcW w:w="740" w:type="dxa"/>
                </w:tcPr>
                <w:p w:rsidR="000616C0" w:rsidRPr="00F302DE" w:rsidRDefault="000616C0" w:rsidP="00F302DE">
                  <w:pPr>
                    <w:pStyle w:val="TableParagraph"/>
                    <w:jc w:val="center"/>
                    <w:rPr>
                      <w:rFonts w:cstheme="minorHAnsi"/>
                      <w:b/>
                    </w:rPr>
                  </w:pPr>
                  <w:r w:rsidRPr="00F302DE">
                    <w:rPr>
                      <w:rFonts w:cstheme="minorHAnsi"/>
                      <w:b/>
                    </w:rPr>
                    <w:lastRenderedPageBreak/>
                    <w:t>00017</w:t>
                  </w:r>
                </w:p>
              </w:tc>
              <w:tc>
                <w:tcPr>
                  <w:tcW w:w="853" w:type="dxa"/>
                </w:tcPr>
                <w:p w:rsidR="000616C0" w:rsidRPr="00F302DE" w:rsidRDefault="000616C0" w:rsidP="000616C0">
                  <w:pPr>
                    <w:pStyle w:val="TableParagraph"/>
                    <w:jc w:val="center"/>
                    <w:rPr>
                      <w:rFonts w:cstheme="minorHAnsi"/>
                    </w:rPr>
                  </w:pPr>
                  <w:r w:rsidRPr="00F302DE">
                    <w:rPr>
                      <w:rFonts w:cstheme="minorHAnsi"/>
                    </w:rPr>
                    <w:t>UND</w:t>
                  </w:r>
                </w:p>
              </w:tc>
              <w:tc>
                <w:tcPr>
                  <w:tcW w:w="1220" w:type="dxa"/>
                </w:tcPr>
                <w:p w:rsidR="000616C0" w:rsidRPr="00F302DE" w:rsidRDefault="000616C0" w:rsidP="000616C0">
                  <w:pPr>
                    <w:jc w:val="center"/>
                    <w:rPr>
                      <w:rFonts w:cstheme="minorHAnsi"/>
                      <w:color w:val="000000"/>
                      <w:lang w:eastAsia="pt-BR"/>
                    </w:rPr>
                  </w:pPr>
                  <w:r w:rsidRPr="00F302DE">
                    <w:rPr>
                      <w:rFonts w:cstheme="minorHAnsi"/>
                      <w:color w:val="000000"/>
                      <w:lang w:eastAsia="pt-BR"/>
                    </w:rPr>
                    <w:t>01</w:t>
                  </w:r>
                </w:p>
              </w:tc>
              <w:tc>
                <w:tcPr>
                  <w:tcW w:w="5524" w:type="dxa"/>
                  <w:vAlign w:val="center"/>
                </w:tcPr>
                <w:p w:rsidR="000616C0" w:rsidRPr="00F302DE" w:rsidRDefault="000616C0" w:rsidP="00A53885">
                  <w:pPr>
                    <w:jc w:val="both"/>
                    <w:rPr>
                      <w:rFonts w:cstheme="minorHAnsi"/>
                      <w:color w:val="000000"/>
                      <w:lang w:eastAsia="pt-BR"/>
                    </w:rPr>
                  </w:pPr>
                  <w:r w:rsidRPr="00F302DE">
                    <w:rPr>
                      <w:rFonts w:cstheme="minorHAnsi"/>
                      <w:color w:val="000000"/>
                      <w:lang w:eastAsia="pt-BR"/>
                    </w:rPr>
                    <w:t xml:space="preserve">Guarnição da porta compatível com Conservadora Indrel – </w:t>
                  </w:r>
                  <w:r w:rsidRPr="00F302DE">
                    <w:rPr>
                      <w:rFonts w:cstheme="minorHAnsi"/>
                    </w:rPr>
                    <w:t>RC 504D</w:t>
                  </w:r>
                </w:p>
              </w:tc>
            </w:tr>
            <w:tr w:rsidR="000616C0" w:rsidTr="000616C0">
              <w:trPr>
                <w:trHeight w:val="454"/>
                <w:jc w:val="center"/>
              </w:trPr>
              <w:tc>
                <w:tcPr>
                  <w:tcW w:w="740" w:type="dxa"/>
                </w:tcPr>
                <w:p w:rsidR="000616C0" w:rsidRPr="00F302DE" w:rsidRDefault="000616C0" w:rsidP="00F302DE">
                  <w:pPr>
                    <w:pStyle w:val="TableParagraph"/>
                    <w:jc w:val="center"/>
                    <w:rPr>
                      <w:rFonts w:cstheme="minorHAnsi"/>
                      <w:b/>
                    </w:rPr>
                  </w:pPr>
                  <w:r w:rsidRPr="00F302DE">
                    <w:rPr>
                      <w:rFonts w:cstheme="minorHAnsi"/>
                      <w:b/>
                    </w:rPr>
                    <w:t>00018</w:t>
                  </w:r>
                </w:p>
              </w:tc>
              <w:tc>
                <w:tcPr>
                  <w:tcW w:w="853" w:type="dxa"/>
                </w:tcPr>
                <w:p w:rsidR="000616C0" w:rsidRPr="00F302DE" w:rsidRDefault="000616C0" w:rsidP="000616C0">
                  <w:pPr>
                    <w:pStyle w:val="TableParagraph"/>
                    <w:jc w:val="center"/>
                    <w:rPr>
                      <w:rFonts w:cstheme="minorHAnsi"/>
                    </w:rPr>
                  </w:pPr>
                  <w:r w:rsidRPr="00F302DE">
                    <w:rPr>
                      <w:rFonts w:cstheme="minorHAnsi"/>
                    </w:rPr>
                    <w:t>UND</w:t>
                  </w:r>
                </w:p>
              </w:tc>
              <w:tc>
                <w:tcPr>
                  <w:tcW w:w="1220" w:type="dxa"/>
                </w:tcPr>
                <w:p w:rsidR="000616C0" w:rsidRPr="00F302DE" w:rsidRDefault="000616C0" w:rsidP="000616C0">
                  <w:pPr>
                    <w:jc w:val="center"/>
                    <w:rPr>
                      <w:rFonts w:cstheme="minorHAnsi"/>
                      <w:color w:val="000000"/>
                      <w:lang w:eastAsia="pt-BR"/>
                    </w:rPr>
                  </w:pPr>
                  <w:r w:rsidRPr="00F302DE">
                    <w:rPr>
                      <w:rFonts w:cstheme="minorHAnsi"/>
                      <w:color w:val="000000"/>
                      <w:lang w:eastAsia="pt-BR"/>
                    </w:rPr>
                    <w:t>01</w:t>
                  </w:r>
                </w:p>
              </w:tc>
              <w:tc>
                <w:tcPr>
                  <w:tcW w:w="5524" w:type="dxa"/>
                  <w:vAlign w:val="center"/>
                </w:tcPr>
                <w:p w:rsidR="000616C0" w:rsidRPr="00F302DE" w:rsidRDefault="000616C0" w:rsidP="00A53885">
                  <w:pPr>
                    <w:jc w:val="both"/>
                    <w:rPr>
                      <w:rFonts w:cstheme="minorHAnsi"/>
                      <w:color w:val="000000"/>
                      <w:lang w:eastAsia="pt-BR"/>
                    </w:rPr>
                  </w:pPr>
                  <w:r w:rsidRPr="00F302DE">
                    <w:rPr>
                      <w:rFonts w:cstheme="minorHAnsi"/>
                      <w:color w:val="000000"/>
                      <w:lang w:eastAsia="pt-BR"/>
                    </w:rPr>
                    <w:t xml:space="preserve">Eletrônica do compressor compatível com Conservadora Indrel – </w:t>
                  </w:r>
                  <w:r w:rsidRPr="00F302DE">
                    <w:rPr>
                      <w:rFonts w:cstheme="minorHAnsi"/>
                    </w:rPr>
                    <w:t>RC 504D</w:t>
                  </w:r>
                </w:p>
              </w:tc>
            </w:tr>
          </w:tbl>
          <w:p w:rsidR="0038250D" w:rsidRPr="00B80BEF" w:rsidRDefault="0038250D" w:rsidP="00A077D5">
            <w:pPr>
              <w:tabs>
                <w:tab w:val="left" w:pos="1425"/>
              </w:tabs>
              <w:rPr>
                <w:rFonts w:eastAsia="Calibri"/>
              </w:rPr>
            </w:pPr>
          </w:p>
        </w:tc>
      </w:tr>
    </w:tbl>
    <w:p w:rsidR="00F77521" w:rsidRDefault="00F77521" w:rsidP="00A077D5">
      <w:pPr>
        <w:spacing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rsidP="00A077D5">
            <w:pPr>
              <w:jc w:val="both"/>
              <w:rPr>
                <w:b/>
              </w:rPr>
            </w:pPr>
            <w:r>
              <w:rPr>
                <w:b/>
              </w:rPr>
              <w:t>6. ESTIMATIVA DO VALOR DA CONTRATAÇÃO</w:t>
            </w:r>
          </w:p>
        </w:tc>
      </w:tr>
      <w:tr w:rsidR="00DA78BC" w:rsidRPr="00DA78BC" w:rsidTr="00F77521">
        <w:tc>
          <w:tcPr>
            <w:tcW w:w="8927" w:type="dxa"/>
            <w:tcBorders>
              <w:top w:val="single" w:sz="4" w:space="0" w:color="auto"/>
              <w:left w:val="single" w:sz="4" w:space="0" w:color="auto"/>
              <w:bottom w:val="single" w:sz="4" w:space="0" w:color="auto"/>
              <w:right w:val="single" w:sz="4" w:space="0" w:color="auto"/>
            </w:tcBorders>
          </w:tcPr>
          <w:p w:rsidR="00F77521" w:rsidRPr="00DA78BC" w:rsidRDefault="00DA78BC" w:rsidP="00FD6DD5">
            <w:pPr>
              <w:widowControl w:val="0"/>
              <w:ind w:firstLine="567"/>
              <w:jc w:val="both"/>
            </w:pPr>
            <w:r w:rsidRPr="00DA78BC">
              <w:t>O valor estimado,</w:t>
            </w:r>
            <w:r>
              <w:t xml:space="preserve"> baseado na busca</w:t>
            </w:r>
            <w:r w:rsidRPr="00DA78BC">
              <w:t xml:space="preserve"> </w:t>
            </w:r>
            <w:r>
              <w:t>de</w:t>
            </w:r>
            <w:r w:rsidR="005B226A">
              <w:t xml:space="preserve"> orçamento prévio,</w:t>
            </w:r>
            <w:r w:rsidRPr="00DA78BC">
              <w:t xml:space="preserve"> </w:t>
            </w:r>
            <w:r>
              <w:t xml:space="preserve">é de </w:t>
            </w:r>
            <w:r w:rsidR="009E655B">
              <w:t xml:space="preserve">R$ </w:t>
            </w:r>
            <w:r>
              <w:t>275.844,00</w:t>
            </w:r>
            <w:r w:rsidR="005B226A">
              <w:t xml:space="preserve"> reais,</w:t>
            </w:r>
            <w:r w:rsidR="009E655B">
              <w:t xml:space="preserve"> incluindo todos os quantitativos de serviços e peças</w:t>
            </w:r>
            <w:r w:rsidR="005B226A">
              <w:t xml:space="preserve">, sabendo-se que </w:t>
            </w:r>
            <w:r w:rsidR="008917D8">
              <w:t>as peças registradas em Contrato serão adquiridas de acordo com a necessidade de reposição</w:t>
            </w:r>
            <w:r w:rsidR="005B226A">
              <w:t xml:space="preserve">, </w:t>
            </w:r>
            <w:r w:rsidR="008917D8">
              <w:t>assim como</w:t>
            </w:r>
            <w:r w:rsidR="005B226A">
              <w:t xml:space="preserve"> as manutenções corretivas, peças, qualificações térmicas, deslocamentos técnicos e remoções das Câmaras Conservadoras de Imunobiológicos serão solicitadas de a</w:t>
            </w:r>
            <w:r w:rsidR="008917D8">
              <w:t>cordo com a necessidad</w:t>
            </w:r>
            <w:r w:rsidR="00F32572">
              <w:t>e</w:t>
            </w:r>
            <w:r w:rsidR="005B226A">
              <w:t xml:space="preserve">. </w:t>
            </w:r>
            <w:r>
              <w:t xml:space="preserve">Este valor está sujeito a </w:t>
            </w:r>
            <w:r w:rsidRPr="00DA78BC">
              <w:t xml:space="preserve">sofrer alterações </w:t>
            </w:r>
            <w:r w:rsidR="00FD6DD5">
              <w:t>para mais ou para menos na busca de pelo menos mais 02 orçamentos para estabelecer a média da licitação</w:t>
            </w:r>
          </w:p>
        </w:tc>
      </w:tr>
    </w:tbl>
    <w:p w:rsidR="00F77521" w:rsidRDefault="00F77521" w:rsidP="00A077D5">
      <w:pPr>
        <w:spacing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rsidP="00A077D5">
            <w:pPr>
              <w:jc w:val="both"/>
              <w:rPr>
                <w:b/>
              </w:rPr>
            </w:pPr>
            <w:r>
              <w:rPr>
                <w:b/>
              </w:rPr>
              <w:t>7. PARCELAMENTO OU NÃO DA SOLUÇÃO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6D4B68" w:rsidRDefault="003B29CD" w:rsidP="00247101">
            <w:pPr>
              <w:widowControl w:val="0"/>
              <w:ind w:firstLine="567"/>
              <w:jc w:val="both"/>
              <w:rPr>
                <w:rFonts w:eastAsia="Calibri"/>
                <w:color w:val="FF0000"/>
              </w:rPr>
            </w:pPr>
            <w:r w:rsidRPr="006D4B68">
              <w:rPr>
                <w:rFonts w:eastAsia="Calibri"/>
              </w:rPr>
              <w:t xml:space="preserve">A licitação será </w:t>
            </w:r>
            <w:r w:rsidR="006D4B68" w:rsidRPr="006D4B68">
              <w:rPr>
                <w:rFonts w:eastAsia="Calibri"/>
              </w:rPr>
              <w:t xml:space="preserve">dividida </w:t>
            </w:r>
            <w:r w:rsidR="00EC315B">
              <w:rPr>
                <w:rFonts w:eastAsia="Calibri"/>
              </w:rPr>
              <w:t>em itens por L</w:t>
            </w:r>
            <w:r w:rsidR="00703BCB">
              <w:rPr>
                <w:rFonts w:eastAsia="Calibri"/>
              </w:rPr>
              <w:t>ote</w:t>
            </w:r>
            <w:r w:rsidR="00EC315B">
              <w:rPr>
                <w:rFonts w:eastAsia="Calibri"/>
              </w:rPr>
              <w:t>, que contemplam Serviços e Peças</w:t>
            </w:r>
            <w:r w:rsidR="00247101">
              <w:rPr>
                <w:rFonts w:eastAsia="Calibri"/>
              </w:rPr>
              <w:t xml:space="preserve"> em cada Lote. O</w:t>
            </w:r>
            <w:r w:rsidR="00EC315B">
              <w:rPr>
                <w:rFonts w:eastAsia="Calibri"/>
              </w:rPr>
              <w:t xml:space="preserve">s Lotes serão dividos por Marca dos equipamentos, visto que algumas empresas </w:t>
            </w:r>
            <w:r w:rsidR="00247101">
              <w:rPr>
                <w:rFonts w:eastAsia="Calibri"/>
              </w:rPr>
              <w:t xml:space="preserve">atuantes no mercado </w:t>
            </w:r>
            <w:r w:rsidR="00EC315B">
              <w:rPr>
                <w:rFonts w:eastAsia="Calibri"/>
              </w:rPr>
              <w:t>acabam por pegar representaç</w:t>
            </w:r>
            <w:r w:rsidR="00247101">
              <w:rPr>
                <w:rFonts w:eastAsia="Calibri"/>
              </w:rPr>
              <w:t>ão de uma M</w:t>
            </w:r>
            <w:r w:rsidR="00EC315B">
              <w:rPr>
                <w:rFonts w:eastAsia="Calibri"/>
              </w:rPr>
              <w:t>arca e não de outra</w:t>
            </w:r>
            <w:r w:rsidR="00247101">
              <w:rPr>
                <w:rFonts w:eastAsia="Calibri"/>
              </w:rPr>
              <w:t xml:space="preserve">. Portanto, a divisão por Marcas </w:t>
            </w:r>
            <w:r w:rsidR="006D4B68" w:rsidRPr="006D4B68">
              <w:rPr>
                <w:rFonts w:eastAsia="Calibri"/>
              </w:rPr>
              <w:t xml:space="preserve">viabiliza a ampla participação de licitantes, que embora não disponham de capacidade para execução da totalidade do objeto, possam fazê-lo com relação a </w:t>
            </w:r>
            <w:r w:rsidR="00247101">
              <w:rPr>
                <w:rFonts w:eastAsia="Calibri"/>
              </w:rPr>
              <w:t>Lotes.</w:t>
            </w:r>
          </w:p>
        </w:tc>
      </w:tr>
    </w:tbl>
    <w:p w:rsidR="00F77521" w:rsidRDefault="00F77521" w:rsidP="00A077D5">
      <w:pPr>
        <w:spacing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rsidP="00A077D5">
            <w:pPr>
              <w:jc w:val="both"/>
              <w:rPr>
                <w:b/>
              </w:rPr>
            </w:pPr>
            <w:r>
              <w:rPr>
                <w:b/>
              </w:rPr>
              <w:t>8. CONTRATAÇÕES CORRELATAS E/OU INTERDEPENDENTES</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6D4B68" w:rsidRDefault="006D4B68" w:rsidP="00A077D5">
            <w:pPr>
              <w:widowControl w:val="0"/>
              <w:ind w:firstLine="567"/>
              <w:jc w:val="both"/>
              <w:rPr>
                <w:rFonts w:eastAsia="Calibri"/>
              </w:rPr>
            </w:pPr>
            <w:r w:rsidRPr="000D6CB6">
              <w:rPr>
                <w:rFonts w:eastAsia="Calibri"/>
              </w:rPr>
              <w:t>Não há</w:t>
            </w:r>
            <w:r w:rsidR="00013617">
              <w:rPr>
                <w:rFonts w:eastAsia="Calibri"/>
              </w:rPr>
              <w:t>, inicialmente,</w:t>
            </w:r>
            <w:r w:rsidRPr="000D6CB6">
              <w:rPr>
                <w:rFonts w:eastAsia="Calibri"/>
              </w:rPr>
              <w:t xml:space="preserve"> a necessidade de contratações/aquisições correlatas ao objeto ora debatido.</w:t>
            </w:r>
          </w:p>
        </w:tc>
      </w:tr>
    </w:tbl>
    <w:p w:rsidR="00F77521" w:rsidRDefault="00F77521" w:rsidP="00A077D5">
      <w:pPr>
        <w:spacing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rsidP="00A077D5">
            <w:pPr>
              <w:jc w:val="both"/>
              <w:rPr>
                <w:b/>
              </w:rPr>
            </w:pPr>
            <w:r>
              <w:rPr>
                <w:b/>
              </w:rPr>
              <w:t>9. ALINHAMENTO ENTRE A CONTRATAÇÃO E O PLANEJAMENTO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8E1C8D" w:rsidRDefault="00017FF6" w:rsidP="00A077D5">
            <w:pPr>
              <w:ind w:firstLine="567"/>
              <w:jc w:val="both"/>
            </w:pPr>
            <w:r w:rsidRPr="008E1C8D">
              <w:t>As despesas inerentes a este Termo de</w:t>
            </w:r>
            <w:r w:rsidR="000D6CB6">
              <w:t xml:space="preserve"> Referência correrão à conta da dotação</w:t>
            </w:r>
            <w:r w:rsidRPr="008E1C8D">
              <w:t>:</w:t>
            </w:r>
          </w:p>
          <w:p w:rsidR="00017FF6" w:rsidRPr="008E1C8D" w:rsidRDefault="008E1C8D" w:rsidP="00A077D5">
            <w:pPr>
              <w:jc w:val="both"/>
            </w:pPr>
            <w:r w:rsidRPr="008E1C8D">
              <w:rPr>
                <w:b/>
              </w:rPr>
              <w:t>Secretaria Municipal</w:t>
            </w:r>
            <w:r w:rsidR="00017FF6" w:rsidRPr="008E1C8D">
              <w:rPr>
                <w:b/>
              </w:rPr>
              <w:t xml:space="preserve"> de Saúde:</w:t>
            </w:r>
          </w:p>
          <w:p w:rsidR="00F77521" w:rsidRPr="00247101" w:rsidRDefault="00017FF6" w:rsidP="00A077D5">
            <w:pPr>
              <w:jc w:val="both"/>
            </w:pPr>
            <w:r w:rsidRPr="008E1C8D">
              <w:t>-12110000000</w:t>
            </w:r>
          </w:p>
        </w:tc>
      </w:tr>
    </w:tbl>
    <w:p w:rsidR="00F77521" w:rsidRDefault="00F77521" w:rsidP="00FD6DD5">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rsidP="00A077D5">
            <w:pPr>
              <w:jc w:val="both"/>
              <w:rPr>
                <w:b/>
              </w:rPr>
            </w:pPr>
            <w:r>
              <w:rPr>
                <w:b/>
              </w:rPr>
              <w:t>10. RESULTADOS PRETENDIDOS</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495CA7" w:rsidRDefault="00AB4599" w:rsidP="00787B4F">
            <w:pPr>
              <w:widowControl w:val="0"/>
              <w:ind w:firstLine="567"/>
              <w:jc w:val="both"/>
              <w:rPr>
                <w:rFonts w:eastAsia="Calibri"/>
              </w:rPr>
            </w:pPr>
            <w:r w:rsidRPr="00787B4F">
              <w:t xml:space="preserve">Com </w:t>
            </w:r>
            <w:r w:rsidR="00787B4F" w:rsidRPr="00787B4F">
              <w:t>este objeto</w:t>
            </w:r>
            <w:r w:rsidR="000D6CB6" w:rsidRPr="00787B4F">
              <w:t xml:space="preserve"> </w:t>
            </w:r>
            <w:r w:rsidR="00787B4F" w:rsidRPr="00787B4F">
              <w:t>visa</w:t>
            </w:r>
            <w:r w:rsidRPr="00787B4F">
              <w:t xml:space="preserve">-se </w:t>
            </w:r>
            <w:r w:rsidR="000D6CB6" w:rsidRPr="00787B4F">
              <w:t>manter os equipamentos funcionando em perfeitas condições, para resfriamento das ampolas de vacinas, evitando perdas de doses</w:t>
            </w:r>
            <w:r w:rsidR="00787B4F" w:rsidRPr="00787B4F">
              <w:t>, visto que são equipamentos que encontram-se fora do período de garantia.</w:t>
            </w:r>
          </w:p>
        </w:tc>
      </w:tr>
    </w:tbl>
    <w:p w:rsidR="00F77521" w:rsidRDefault="00F77521" w:rsidP="00FD6DD5">
      <w:pPr>
        <w:spacing w:after="0" w:line="240" w:lineRule="auto"/>
        <w:rPr>
          <w:b/>
        </w:rPr>
      </w:pPr>
      <w:bookmarkStart w:id="0" w:name="_GoBack"/>
      <w:bookmarkEnd w:id="0"/>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rsidP="00A077D5">
            <w:pPr>
              <w:jc w:val="both"/>
              <w:rPr>
                <w:b/>
              </w:rPr>
            </w:pPr>
            <w:r>
              <w:rPr>
                <w:b/>
              </w:rPr>
              <w:t xml:space="preserve">11. </w:t>
            </w:r>
            <w:r>
              <w:rPr>
                <w:rFonts w:eastAsia="Calibri"/>
                <w:b/>
              </w:rPr>
              <w:t>PROVIDÊNCIAS A SEREM ADOTADAS</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AB4599" w:rsidRDefault="00AB4599" w:rsidP="00A077D5">
            <w:pPr>
              <w:widowControl w:val="0"/>
              <w:ind w:firstLine="567"/>
              <w:jc w:val="both"/>
              <w:rPr>
                <w:rFonts w:eastAsia="Calibri"/>
              </w:rPr>
            </w:pPr>
            <w:r w:rsidRPr="00AB4599">
              <w:rPr>
                <w:rFonts w:eastAsia="Calibri"/>
              </w:rPr>
              <w:t>Não há providências a serem adotadas pela administração previamente à celebração do contrato, inclusive quanto à capacitação de servidores ou de empregados para fiscalização e gestão contratual ou adequação do ambiente da organização.</w:t>
            </w:r>
          </w:p>
        </w:tc>
      </w:tr>
    </w:tbl>
    <w:p w:rsidR="00F77521" w:rsidRDefault="00F77521" w:rsidP="00A077D5">
      <w:pPr>
        <w:spacing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rsidP="00A077D5">
            <w:pPr>
              <w:jc w:val="both"/>
              <w:rPr>
                <w:b/>
              </w:rPr>
            </w:pPr>
            <w:r>
              <w:rPr>
                <w:b/>
              </w:rPr>
              <w:t>12. IMPACTOS AMBIENTAIS</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555BDD" w:rsidRDefault="00241404" w:rsidP="00F32572">
            <w:pPr>
              <w:widowControl w:val="0"/>
              <w:ind w:firstLine="567"/>
              <w:jc w:val="both"/>
              <w:rPr>
                <w:rFonts w:eastAsia="Calibri"/>
              </w:rPr>
            </w:pPr>
            <w:r w:rsidRPr="008E1C8D">
              <w:rPr>
                <w:rFonts w:eastAsia="Calibri"/>
              </w:rPr>
              <w:lastRenderedPageBreak/>
              <w:t>Em regra, os impactos ambientais provenientes da cont</w:t>
            </w:r>
            <w:r w:rsidR="00787B4F">
              <w:rPr>
                <w:rFonts w:eastAsia="Calibri"/>
              </w:rPr>
              <w:t>ratação são mínimos, visto que o objeto trata-se de manutenções em equipamentos. As peças que porventura</w:t>
            </w:r>
            <w:r w:rsidRPr="008E1C8D">
              <w:rPr>
                <w:rFonts w:eastAsia="Calibri"/>
              </w:rPr>
              <w:t xml:space="preserve"> </w:t>
            </w:r>
            <w:r w:rsidR="00787B4F">
              <w:rPr>
                <w:rFonts w:eastAsia="Calibri"/>
              </w:rPr>
              <w:t xml:space="preserve">sejam substituídas, </w:t>
            </w:r>
            <w:r w:rsidR="00F32572">
              <w:rPr>
                <w:rFonts w:eastAsia="Calibri"/>
              </w:rPr>
              <w:t>deverão ser</w:t>
            </w:r>
            <w:r w:rsidR="00787B4F">
              <w:rPr>
                <w:rFonts w:eastAsia="Calibri"/>
              </w:rPr>
              <w:t xml:space="preserve"> recolhidas pela empresa con</w:t>
            </w:r>
            <w:r w:rsidR="00F32572">
              <w:rPr>
                <w:rFonts w:eastAsia="Calibri"/>
              </w:rPr>
              <w:t>tratada para destinação e descarte corretos, conforme legislação vigente.</w:t>
            </w:r>
          </w:p>
        </w:tc>
      </w:tr>
    </w:tbl>
    <w:p w:rsidR="00F77521" w:rsidRDefault="00F77521" w:rsidP="00A077D5">
      <w:pPr>
        <w:spacing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rsidP="00A077D5">
            <w:pPr>
              <w:jc w:val="both"/>
              <w:rPr>
                <w:b/>
              </w:rPr>
            </w:pPr>
            <w:r>
              <w:rPr>
                <w:b/>
              </w:rPr>
              <w:t>13. VIABILIDADE E RAZOABILIDADE DA CONTRATAÇÃO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495CA7" w:rsidRDefault="00495CA7" w:rsidP="00A077D5">
            <w:pPr>
              <w:autoSpaceDE w:val="0"/>
              <w:autoSpaceDN w:val="0"/>
              <w:adjustRightInd w:val="0"/>
              <w:ind w:firstLine="567"/>
              <w:jc w:val="both"/>
            </w:pPr>
            <w:r>
              <w:t>O Estudo Técnico Preliminar</w:t>
            </w:r>
            <w:r w:rsidR="00D75990" w:rsidRPr="00D75990">
              <w:t xml:space="preserve"> </w:t>
            </w:r>
            <w:r>
              <w:t>indica</w:t>
            </w:r>
            <w:r w:rsidR="00D75990" w:rsidRPr="00D75990">
              <w:t xml:space="preserve"> que esta forma de contratação é perfeitamente viável e que maximiza a probabilidade do alcance dos resultados pretendidos.</w:t>
            </w:r>
          </w:p>
          <w:p w:rsidR="0029454B" w:rsidRDefault="0029454B" w:rsidP="00A077D5">
            <w:pPr>
              <w:autoSpaceDE w:val="0"/>
              <w:autoSpaceDN w:val="0"/>
              <w:adjustRightInd w:val="0"/>
              <w:ind w:firstLine="567"/>
              <w:jc w:val="both"/>
            </w:pPr>
          </w:p>
          <w:p w:rsidR="00F77521" w:rsidRPr="00495CA7" w:rsidRDefault="00013617" w:rsidP="00A077D5">
            <w:pPr>
              <w:autoSpaceDE w:val="0"/>
              <w:autoSpaceDN w:val="0"/>
              <w:adjustRightInd w:val="0"/>
              <w:ind w:firstLine="567"/>
              <w:jc w:val="both"/>
            </w:pPr>
            <w:r>
              <w:t>Diante do exposto à</w:t>
            </w:r>
            <w:r w:rsidR="00D75990" w:rsidRPr="00D75990">
              <w:t xml:space="preserve"> Comissão, </w:t>
            </w:r>
            <w:r w:rsidR="00D75990">
              <w:t xml:space="preserve">a </w:t>
            </w:r>
            <w:r w:rsidR="00D75990" w:rsidRPr="00D75990">
              <w:t xml:space="preserve">equipe técnica declara ser viável a contratação da solução pretendida, </w:t>
            </w:r>
            <w:r w:rsidR="00D75990" w:rsidRPr="00D75990">
              <w:rPr>
                <w:rFonts w:eastAsia="Calibri"/>
              </w:rPr>
              <w:t>com base neste Estudo Técnico Preliminar.</w:t>
            </w:r>
          </w:p>
        </w:tc>
      </w:tr>
    </w:tbl>
    <w:p w:rsidR="00327436" w:rsidRDefault="00327436" w:rsidP="00327436">
      <w:pPr>
        <w:rPr>
          <w:sz w:val="20"/>
          <w:szCs w:val="20"/>
        </w:rPr>
      </w:pPr>
    </w:p>
    <w:p w:rsidR="00327436" w:rsidRPr="00327436" w:rsidRDefault="00327436" w:rsidP="00327436">
      <w:pPr>
        <w:jc w:val="right"/>
      </w:pPr>
      <w:r w:rsidRPr="00327436">
        <w:t>Venda Nova do Imigrante – ES</w:t>
      </w:r>
      <w:r w:rsidRPr="00895F8F">
        <w:rPr>
          <w:color w:val="000000" w:themeColor="text1"/>
        </w:rPr>
        <w:t xml:space="preserve">, </w:t>
      </w:r>
      <w:r w:rsidR="00787B4F">
        <w:rPr>
          <w:color w:val="000000" w:themeColor="text1"/>
        </w:rPr>
        <w:t>06</w:t>
      </w:r>
      <w:r w:rsidRPr="00895F8F">
        <w:rPr>
          <w:color w:val="000000" w:themeColor="text1"/>
        </w:rPr>
        <w:t xml:space="preserve"> de </w:t>
      </w:r>
      <w:r w:rsidR="00787B4F">
        <w:rPr>
          <w:color w:val="000000" w:themeColor="text1"/>
        </w:rPr>
        <w:t>maio</w:t>
      </w:r>
      <w:r w:rsidRPr="00895F8F">
        <w:rPr>
          <w:color w:val="000000" w:themeColor="text1"/>
        </w:rPr>
        <w:t xml:space="preserve"> de 2021.</w:t>
      </w:r>
    </w:p>
    <w:p w:rsidR="00327436" w:rsidRDefault="00327436" w:rsidP="008D7569">
      <w:pPr>
        <w:spacing w:after="0" w:line="240" w:lineRule="auto"/>
        <w:rPr>
          <w:b/>
        </w:rPr>
      </w:pPr>
    </w:p>
    <w:p w:rsidR="0051712C" w:rsidRDefault="0051712C" w:rsidP="008D7569">
      <w:pPr>
        <w:spacing w:after="0" w:line="240" w:lineRule="auto"/>
        <w:rPr>
          <w:b/>
        </w:rPr>
      </w:pPr>
    </w:p>
    <w:p w:rsidR="00787B4F" w:rsidRDefault="00787B4F" w:rsidP="008D7569">
      <w:pPr>
        <w:spacing w:after="0" w:line="240" w:lineRule="auto"/>
        <w:rPr>
          <w:b/>
        </w:rPr>
      </w:pPr>
    </w:p>
    <w:p w:rsidR="00787B4F" w:rsidRDefault="00787B4F" w:rsidP="008D7569">
      <w:pPr>
        <w:spacing w:after="0" w:line="240" w:lineRule="auto"/>
        <w:rPr>
          <w:b/>
        </w:rPr>
      </w:pPr>
    </w:p>
    <w:p w:rsidR="008D7569" w:rsidRPr="00741573" w:rsidRDefault="008D7569" w:rsidP="008D7569">
      <w:pPr>
        <w:spacing w:after="0" w:line="240" w:lineRule="auto"/>
        <w:rPr>
          <w:b/>
        </w:rPr>
      </w:pPr>
    </w:p>
    <w:p w:rsidR="003B7EEF" w:rsidRDefault="003B7EEF" w:rsidP="003B7EEF">
      <w:pPr>
        <w:spacing w:after="0"/>
        <w:jc w:val="center"/>
        <w:rPr>
          <w:b/>
        </w:rPr>
      </w:pPr>
      <w:r>
        <w:rPr>
          <w:b/>
        </w:rPr>
        <w:t>___________________________________________</w:t>
      </w:r>
    </w:p>
    <w:p w:rsidR="003B7EEF" w:rsidRDefault="003B7EEF" w:rsidP="003B7EEF">
      <w:pPr>
        <w:pStyle w:val="Recuodecorpodetexto"/>
        <w:tabs>
          <w:tab w:val="left" w:pos="3976"/>
        </w:tabs>
        <w:jc w:val="center"/>
        <w:rPr>
          <w:rFonts w:ascii="Arial" w:hAnsi="Arial" w:cs="Arial"/>
          <w:b/>
          <w:color w:val="000000" w:themeColor="text1"/>
          <w:sz w:val="22"/>
          <w:szCs w:val="22"/>
        </w:rPr>
      </w:pPr>
      <w:r>
        <w:rPr>
          <w:rFonts w:ascii="Arial" w:hAnsi="Arial" w:cs="Arial"/>
          <w:b/>
          <w:color w:val="000000" w:themeColor="text1"/>
          <w:sz w:val="22"/>
          <w:szCs w:val="22"/>
        </w:rPr>
        <w:t>MARISE BERNARDA VILELA</w:t>
      </w:r>
    </w:p>
    <w:p w:rsidR="003B7EEF" w:rsidRDefault="003B7EEF" w:rsidP="003B7EEF">
      <w:pPr>
        <w:spacing w:after="0" w:line="240" w:lineRule="auto"/>
        <w:jc w:val="center"/>
        <w:rPr>
          <w:b/>
          <w:color w:val="000000" w:themeColor="text1"/>
          <w:sz w:val="22"/>
          <w:szCs w:val="22"/>
        </w:rPr>
      </w:pPr>
      <w:r>
        <w:rPr>
          <w:b/>
          <w:color w:val="000000" w:themeColor="text1"/>
          <w:sz w:val="22"/>
          <w:szCs w:val="22"/>
        </w:rPr>
        <w:t>SECRETÁRIA MUNICIPAL DE SAÚDE</w:t>
      </w:r>
    </w:p>
    <w:p w:rsidR="00241404" w:rsidRPr="00787B4F" w:rsidRDefault="003B7EEF" w:rsidP="00787B4F">
      <w:pPr>
        <w:spacing w:after="0" w:line="240" w:lineRule="auto"/>
        <w:jc w:val="center"/>
        <w:rPr>
          <w:b/>
          <w:color w:val="000000" w:themeColor="text1"/>
          <w:sz w:val="22"/>
          <w:szCs w:val="22"/>
        </w:rPr>
      </w:pPr>
      <w:r>
        <w:rPr>
          <w:b/>
          <w:color w:val="000000" w:themeColor="text1"/>
          <w:sz w:val="22"/>
          <w:szCs w:val="22"/>
        </w:rPr>
        <w:t>DECRETO Nº 3290/2019</w:t>
      </w:r>
    </w:p>
    <w:sectPr w:rsidR="00241404" w:rsidRPr="00787B4F" w:rsidSect="002B31AB">
      <w:headerReference w:type="default" r:id="rId10"/>
      <w:footerReference w:type="default" r:id="rId11"/>
      <w:pgSz w:w="11906" w:h="16838"/>
      <w:pgMar w:top="1701" w:right="1134" w:bottom="1134" w:left="1701" w:header="567" w:footer="4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6E5" w:rsidRDefault="000466E5" w:rsidP="007749BF">
      <w:pPr>
        <w:spacing w:after="0" w:line="240" w:lineRule="auto"/>
      </w:pPr>
      <w:r>
        <w:separator/>
      </w:r>
    </w:p>
  </w:endnote>
  <w:endnote w:type="continuationSeparator" w:id="0">
    <w:p w:rsidR="000466E5" w:rsidRDefault="000466E5" w:rsidP="00774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font>
  <w:font w:name="ArialUnicodeMS">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987108"/>
      <w:docPartObj>
        <w:docPartGallery w:val="Page Numbers (Bottom of Page)"/>
        <w:docPartUnique/>
      </w:docPartObj>
    </w:sdtPr>
    <w:sdtEndPr/>
    <w:sdtContent>
      <w:sdt>
        <w:sdtPr>
          <w:id w:val="860082579"/>
          <w:docPartObj>
            <w:docPartGallery w:val="Page Numbers (Top of Page)"/>
            <w:docPartUnique/>
          </w:docPartObj>
        </w:sdtPr>
        <w:sdtEndPr/>
        <w:sdtContent>
          <w:p w:rsidR="007F651A" w:rsidRDefault="007F651A">
            <w:pPr>
              <w:pStyle w:val="Rodap"/>
              <w:jc w:val="right"/>
            </w:pPr>
            <w:r w:rsidRPr="008C6922">
              <w:rPr>
                <w:b/>
                <w:sz w:val="20"/>
                <w:szCs w:val="20"/>
              </w:rPr>
              <w:t xml:space="preserve">Página </w:t>
            </w:r>
            <w:r w:rsidRPr="008C6922">
              <w:rPr>
                <w:b/>
                <w:bCs/>
                <w:sz w:val="20"/>
                <w:szCs w:val="20"/>
              </w:rPr>
              <w:fldChar w:fldCharType="begin"/>
            </w:r>
            <w:r w:rsidRPr="008C6922">
              <w:rPr>
                <w:b/>
                <w:bCs/>
                <w:sz w:val="20"/>
                <w:szCs w:val="20"/>
              </w:rPr>
              <w:instrText>PAGE</w:instrText>
            </w:r>
            <w:r w:rsidRPr="008C6922">
              <w:rPr>
                <w:b/>
                <w:bCs/>
                <w:sz w:val="20"/>
                <w:szCs w:val="20"/>
              </w:rPr>
              <w:fldChar w:fldCharType="separate"/>
            </w:r>
            <w:r w:rsidR="00DC0301">
              <w:rPr>
                <w:b/>
                <w:bCs/>
                <w:noProof/>
                <w:sz w:val="20"/>
                <w:szCs w:val="20"/>
              </w:rPr>
              <w:t>10</w:t>
            </w:r>
            <w:r w:rsidRPr="008C6922">
              <w:rPr>
                <w:b/>
                <w:bCs/>
                <w:sz w:val="20"/>
                <w:szCs w:val="20"/>
              </w:rPr>
              <w:fldChar w:fldCharType="end"/>
            </w:r>
            <w:r w:rsidRPr="008C6922">
              <w:rPr>
                <w:b/>
                <w:sz w:val="20"/>
                <w:szCs w:val="20"/>
              </w:rPr>
              <w:t xml:space="preserve"> de </w:t>
            </w:r>
            <w:r w:rsidRPr="008C6922">
              <w:rPr>
                <w:b/>
                <w:bCs/>
                <w:sz w:val="20"/>
                <w:szCs w:val="20"/>
              </w:rPr>
              <w:fldChar w:fldCharType="begin"/>
            </w:r>
            <w:r w:rsidRPr="008C6922">
              <w:rPr>
                <w:b/>
                <w:bCs/>
                <w:sz w:val="20"/>
                <w:szCs w:val="20"/>
              </w:rPr>
              <w:instrText>NUMPAGES</w:instrText>
            </w:r>
            <w:r w:rsidRPr="008C6922">
              <w:rPr>
                <w:b/>
                <w:bCs/>
                <w:sz w:val="20"/>
                <w:szCs w:val="20"/>
              </w:rPr>
              <w:fldChar w:fldCharType="separate"/>
            </w:r>
            <w:r w:rsidR="00DC0301">
              <w:rPr>
                <w:b/>
                <w:bCs/>
                <w:noProof/>
                <w:sz w:val="20"/>
                <w:szCs w:val="20"/>
              </w:rPr>
              <w:t>11</w:t>
            </w:r>
            <w:r w:rsidRPr="008C6922">
              <w:rPr>
                <w:b/>
                <w:bCs/>
                <w:sz w:val="20"/>
                <w:szCs w:val="20"/>
              </w:rPr>
              <w:fldChar w:fldCharType="end"/>
            </w:r>
          </w:p>
        </w:sdtContent>
      </w:sdt>
    </w:sdtContent>
  </w:sdt>
  <w:p w:rsidR="007F651A" w:rsidRPr="00FE615E" w:rsidRDefault="007F651A" w:rsidP="00FE615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6E5" w:rsidRDefault="000466E5" w:rsidP="007749BF">
      <w:pPr>
        <w:spacing w:after="0" w:line="240" w:lineRule="auto"/>
      </w:pPr>
      <w:r>
        <w:separator/>
      </w:r>
    </w:p>
  </w:footnote>
  <w:footnote w:type="continuationSeparator" w:id="0">
    <w:p w:rsidR="000466E5" w:rsidRDefault="000466E5" w:rsidP="007749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51A" w:rsidRDefault="007F651A" w:rsidP="007C0AD6">
    <w:pPr>
      <w:pStyle w:val="Cabealh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B79"/>
    <w:multiLevelType w:val="multilevel"/>
    <w:tmpl w:val="EB2445F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186224B"/>
    <w:multiLevelType w:val="hybridMultilevel"/>
    <w:tmpl w:val="22D0DAF2"/>
    <w:lvl w:ilvl="0" w:tplc="E7960A08">
      <w:start w:val="1"/>
      <w:numFmt w:val="lowerLetter"/>
      <w:lvlText w:val="%1)"/>
      <w:lvlJc w:val="left"/>
      <w:pPr>
        <w:ind w:left="786" w:hanging="3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
    <w:nsid w:val="086A7E32"/>
    <w:multiLevelType w:val="multilevel"/>
    <w:tmpl w:val="295E8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87C3D4C"/>
    <w:multiLevelType w:val="multilevel"/>
    <w:tmpl w:val="76F06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0AD7CF8"/>
    <w:multiLevelType w:val="hybridMultilevel"/>
    <w:tmpl w:val="376ED832"/>
    <w:lvl w:ilvl="0" w:tplc="7A467000">
      <w:numFmt w:val="bullet"/>
      <w:lvlText w:val="-"/>
      <w:lvlJc w:val="left"/>
      <w:pPr>
        <w:ind w:left="560" w:hanging="98"/>
      </w:pPr>
      <w:rPr>
        <w:rFonts w:ascii="Arial" w:eastAsia="Arial" w:hAnsi="Arial" w:cs="Arial" w:hint="default"/>
        <w:b/>
        <w:bCs/>
        <w:i/>
        <w:iCs/>
        <w:w w:val="100"/>
        <w:sz w:val="16"/>
        <w:szCs w:val="16"/>
        <w:lang w:val="pt-PT" w:eastAsia="en-US" w:bidi="ar-SA"/>
      </w:rPr>
    </w:lvl>
    <w:lvl w:ilvl="1" w:tplc="0EBA455A">
      <w:numFmt w:val="bullet"/>
      <w:lvlText w:val="•"/>
      <w:lvlJc w:val="left"/>
      <w:pPr>
        <w:ind w:left="1676" w:hanging="98"/>
      </w:pPr>
      <w:rPr>
        <w:rFonts w:hint="default"/>
        <w:lang w:val="pt-PT" w:eastAsia="en-US" w:bidi="ar-SA"/>
      </w:rPr>
    </w:lvl>
    <w:lvl w:ilvl="2" w:tplc="0F523196">
      <w:numFmt w:val="bullet"/>
      <w:lvlText w:val="•"/>
      <w:lvlJc w:val="left"/>
      <w:pPr>
        <w:ind w:left="2792" w:hanging="98"/>
      </w:pPr>
      <w:rPr>
        <w:rFonts w:hint="default"/>
        <w:lang w:val="pt-PT" w:eastAsia="en-US" w:bidi="ar-SA"/>
      </w:rPr>
    </w:lvl>
    <w:lvl w:ilvl="3" w:tplc="C1289CDA">
      <w:numFmt w:val="bullet"/>
      <w:lvlText w:val="•"/>
      <w:lvlJc w:val="left"/>
      <w:pPr>
        <w:ind w:left="3908" w:hanging="98"/>
      </w:pPr>
      <w:rPr>
        <w:rFonts w:hint="default"/>
        <w:lang w:val="pt-PT" w:eastAsia="en-US" w:bidi="ar-SA"/>
      </w:rPr>
    </w:lvl>
    <w:lvl w:ilvl="4" w:tplc="E49CDF0C">
      <w:numFmt w:val="bullet"/>
      <w:lvlText w:val="•"/>
      <w:lvlJc w:val="left"/>
      <w:pPr>
        <w:ind w:left="5024" w:hanging="98"/>
      </w:pPr>
      <w:rPr>
        <w:rFonts w:hint="default"/>
        <w:lang w:val="pt-PT" w:eastAsia="en-US" w:bidi="ar-SA"/>
      </w:rPr>
    </w:lvl>
    <w:lvl w:ilvl="5" w:tplc="83EC8D08">
      <w:numFmt w:val="bullet"/>
      <w:lvlText w:val="•"/>
      <w:lvlJc w:val="left"/>
      <w:pPr>
        <w:ind w:left="6140" w:hanging="98"/>
      </w:pPr>
      <w:rPr>
        <w:rFonts w:hint="default"/>
        <w:lang w:val="pt-PT" w:eastAsia="en-US" w:bidi="ar-SA"/>
      </w:rPr>
    </w:lvl>
    <w:lvl w:ilvl="6" w:tplc="D914976E">
      <w:numFmt w:val="bullet"/>
      <w:lvlText w:val="•"/>
      <w:lvlJc w:val="left"/>
      <w:pPr>
        <w:ind w:left="7256" w:hanging="98"/>
      </w:pPr>
      <w:rPr>
        <w:rFonts w:hint="default"/>
        <w:lang w:val="pt-PT" w:eastAsia="en-US" w:bidi="ar-SA"/>
      </w:rPr>
    </w:lvl>
    <w:lvl w:ilvl="7" w:tplc="DB9467E4">
      <w:numFmt w:val="bullet"/>
      <w:lvlText w:val="•"/>
      <w:lvlJc w:val="left"/>
      <w:pPr>
        <w:ind w:left="8372" w:hanging="98"/>
      </w:pPr>
      <w:rPr>
        <w:rFonts w:hint="default"/>
        <w:lang w:val="pt-PT" w:eastAsia="en-US" w:bidi="ar-SA"/>
      </w:rPr>
    </w:lvl>
    <w:lvl w:ilvl="8" w:tplc="F08CD282">
      <w:numFmt w:val="bullet"/>
      <w:lvlText w:val="•"/>
      <w:lvlJc w:val="left"/>
      <w:pPr>
        <w:ind w:left="9488" w:hanging="98"/>
      </w:pPr>
      <w:rPr>
        <w:rFonts w:hint="default"/>
        <w:lang w:val="pt-PT" w:eastAsia="en-US" w:bidi="ar-SA"/>
      </w:rPr>
    </w:lvl>
  </w:abstractNum>
  <w:abstractNum w:abstractNumId="5">
    <w:nsid w:val="13974369"/>
    <w:multiLevelType w:val="multilevel"/>
    <w:tmpl w:val="24DEDA9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41646BF"/>
    <w:multiLevelType w:val="hybridMultilevel"/>
    <w:tmpl w:val="7DAC9354"/>
    <w:lvl w:ilvl="0" w:tplc="8820DD80">
      <w:numFmt w:val="bullet"/>
      <w:lvlText w:val="-"/>
      <w:lvlJc w:val="left"/>
      <w:pPr>
        <w:ind w:left="277" w:hanging="98"/>
      </w:pPr>
      <w:rPr>
        <w:rFonts w:ascii="Arial" w:eastAsia="Arial" w:hAnsi="Arial" w:cs="Arial" w:hint="default"/>
        <w:w w:val="100"/>
        <w:sz w:val="16"/>
        <w:szCs w:val="16"/>
        <w:lang w:val="pt-PT" w:eastAsia="en-US" w:bidi="ar-SA"/>
      </w:rPr>
    </w:lvl>
    <w:lvl w:ilvl="1" w:tplc="FD8A4360">
      <w:numFmt w:val="bullet"/>
      <w:lvlText w:val="•"/>
      <w:lvlJc w:val="left"/>
      <w:pPr>
        <w:ind w:left="764" w:hanging="98"/>
      </w:pPr>
      <w:rPr>
        <w:lang w:val="pt-PT" w:eastAsia="en-US" w:bidi="ar-SA"/>
      </w:rPr>
    </w:lvl>
    <w:lvl w:ilvl="2" w:tplc="1234A53A">
      <w:numFmt w:val="bullet"/>
      <w:lvlText w:val="•"/>
      <w:lvlJc w:val="left"/>
      <w:pPr>
        <w:ind w:left="1248" w:hanging="98"/>
      </w:pPr>
      <w:rPr>
        <w:lang w:val="pt-PT" w:eastAsia="en-US" w:bidi="ar-SA"/>
      </w:rPr>
    </w:lvl>
    <w:lvl w:ilvl="3" w:tplc="20129A24">
      <w:numFmt w:val="bullet"/>
      <w:lvlText w:val="•"/>
      <w:lvlJc w:val="left"/>
      <w:pPr>
        <w:ind w:left="1732" w:hanging="98"/>
      </w:pPr>
      <w:rPr>
        <w:lang w:val="pt-PT" w:eastAsia="en-US" w:bidi="ar-SA"/>
      </w:rPr>
    </w:lvl>
    <w:lvl w:ilvl="4" w:tplc="E4309F58">
      <w:numFmt w:val="bullet"/>
      <w:lvlText w:val="•"/>
      <w:lvlJc w:val="left"/>
      <w:pPr>
        <w:ind w:left="2216" w:hanging="98"/>
      </w:pPr>
      <w:rPr>
        <w:lang w:val="pt-PT" w:eastAsia="en-US" w:bidi="ar-SA"/>
      </w:rPr>
    </w:lvl>
    <w:lvl w:ilvl="5" w:tplc="728CE750">
      <w:numFmt w:val="bullet"/>
      <w:lvlText w:val="•"/>
      <w:lvlJc w:val="left"/>
      <w:pPr>
        <w:ind w:left="2700" w:hanging="98"/>
      </w:pPr>
      <w:rPr>
        <w:lang w:val="pt-PT" w:eastAsia="en-US" w:bidi="ar-SA"/>
      </w:rPr>
    </w:lvl>
    <w:lvl w:ilvl="6" w:tplc="8A462E08">
      <w:numFmt w:val="bullet"/>
      <w:lvlText w:val="•"/>
      <w:lvlJc w:val="left"/>
      <w:pPr>
        <w:ind w:left="3184" w:hanging="98"/>
      </w:pPr>
      <w:rPr>
        <w:lang w:val="pt-PT" w:eastAsia="en-US" w:bidi="ar-SA"/>
      </w:rPr>
    </w:lvl>
    <w:lvl w:ilvl="7" w:tplc="4922ED8C">
      <w:numFmt w:val="bullet"/>
      <w:lvlText w:val="•"/>
      <w:lvlJc w:val="left"/>
      <w:pPr>
        <w:ind w:left="3668" w:hanging="98"/>
      </w:pPr>
      <w:rPr>
        <w:lang w:val="pt-PT" w:eastAsia="en-US" w:bidi="ar-SA"/>
      </w:rPr>
    </w:lvl>
    <w:lvl w:ilvl="8" w:tplc="D6A87750">
      <w:numFmt w:val="bullet"/>
      <w:lvlText w:val="•"/>
      <w:lvlJc w:val="left"/>
      <w:pPr>
        <w:ind w:left="4152" w:hanging="98"/>
      </w:pPr>
      <w:rPr>
        <w:lang w:val="pt-PT" w:eastAsia="en-US" w:bidi="ar-SA"/>
      </w:rPr>
    </w:lvl>
  </w:abstractNum>
  <w:abstractNum w:abstractNumId="7">
    <w:nsid w:val="184E2076"/>
    <w:multiLevelType w:val="multilevel"/>
    <w:tmpl w:val="00DE8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BC22369"/>
    <w:multiLevelType w:val="hybridMultilevel"/>
    <w:tmpl w:val="5C56D1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0B57BC3"/>
    <w:multiLevelType w:val="hybridMultilevel"/>
    <w:tmpl w:val="52EA5ACE"/>
    <w:lvl w:ilvl="0" w:tplc="94A4FC5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8E1019B"/>
    <w:multiLevelType w:val="multilevel"/>
    <w:tmpl w:val="ADD43D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B0A5140"/>
    <w:multiLevelType w:val="multilevel"/>
    <w:tmpl w:val="8EA01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B3B4452"/>
    <w:multiLevelType w:val="hybridMultilevel"/>
    <w:tmpl w:val="14CAFB8E"/>
    <w:lvl w:ilvl="0" w:tplc="5FAEFD7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nsid w:val="2C1F5ACC"/>
    <w:multiLevelType w:val="multilevel"/>
    <w:tmpl w:val="11C28E00"/>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nsid w:val="2C266626"/>
    <w:multiLevelType w:val="multilevel"/>
    <w:tmpl w:val="F9221866"/>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nsid w:val="321F071E"/>
    <w:multiLevelType w:val="multilevel"/>
    <w:tmpl w:val="69763CDC"/>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nsid w:val="335165D8"/>
    <w:multiLevelType w:val="multilevel"/>
    <w:tmpl w:val="9EACA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8067CEB"/>
    <w:multiLevelType w:val="multilevel"/>
    <w:tmpl w:val="1898F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40D91117"/>
    <w:multiLevelType w:val="multilevel"/>
    <w:tmpl w:val="85C8E8B4"/>
    <w:lvl w:ilvl="0">
      <w:start w:val="5"/>
      <w:numFmt w:val="decimal"/>
      <w:lvlText w:val="%1"/>
      <w:lvlJc w:val="left"/>
      <w:pPr>
        <w:ind w:left="525" w:hanging="525"/>
      </w:pPr>
      <w:rPr>
        <w:rFonts w:eastAsia="Times New Roman" w:hint="default"/>
        <w:b/>
      </w:rPr>
    </w:lvl>
    <w:lvl w:ilvl="1">
      <w:start w:val="1"/>
      <w:numFmt w:val="decimal"/>
      <w:lvlText w:val="%1.%2"/>
      <w:lvlJc w:val="left"/>
      <w:pPr>
        <w:ind w:left="525" w:hanging="525"/>
      </w:pPr>
      <w:rPr>
        <w:rFonts w:eastAsia="Times New Roman" w:hint="default"/>
        <w:b/>
      </w:rPr>
    </w:lvl>
    <w:lvl w:ilvl="2">
      <w:start w:val="3"/>
      <w:numFmt w:val="decimal"/>
      <w:lvlText w:val="%1.%2.%3"/>
      <w:lvlJc w:val="left"/>
      <w:pPr>
        <w:ind w:left="720" w:hanging="720"/>
      </w:pPr>
      <w:rPr>
        <w:rFonts w:eastAsia="Times New Roman" w:hint="default"/>
        <w:b/>
      </w:rPr>
    </w:lvl>
    <w:lvl w:ilvl="3">
      <w:start w:val="1"/>
      <w:numFmt w:val="decimal"/>
      <w:lvlText w:val="%1.%2.%3.%4"/>
      <w:lvlJc w:val="left"/>
      <w:pPr>
        <w:ind w:left="1080" w:hanging="108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440" w:hanging="144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800" w:hanging="180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9">
    <w:nsid w:val="436A7A4A"/>
    <w:multiLevelType w:val="hybridMultilevel"/>
    <w:tmpl w:val="9168C5FA"/>
    <w:lvl w:ilvl="0" w:tplc="C2BC295E">
      <w:numFmt w:val="bullet"/>
      <w:lvlText w:val="-"/>
      <w:lvlJc w:val="left"/>
      <w:pPr>
        <w:ind w:left="180" w:hanging="98"/>
      </w:pPr>
      <w:rPr>
        <w:rFonts w:ascii="Arial" w:eastAsia="Arial" w:hAnsi="Arial" w:cs="Arial" w:hint="default"/>
        <w:w w:val="100"/>
        <w:sz w:val="16"/>
        <w:szCs w:val="16"/>
        <w:lang w:val="pt-PT" w:eastAsia="en-US" w:bidi="ar-SA"/>
      </w:rPr>
    </w:lvl>
    <w:lvl w:ilvl="1" w:tplc="848EE372">
      <w:numFmt w:val="bullet"/>
      <w:lvlText w:val="•"/>
      <w:lvlJc w:val="left"/>
      <w:pPr>
        <w:ind w:left="674" w:hanging="98"/>
      </w:pPr>
      <w:rPr>
        <w:rFonts w:hint="default"/>
        <w:lang w:val="pt-PT" w:eastAsia="en-US" w:bidi="ar-SA"/>
      </w:rPr>
    </w:lvl>
    <w:lvl w:ilvl="2" w:tplc="406250F0">
      <w:numFmt w:val="bullet"/>
      <w:lvlText w:val="•"/>
      <w:lvlJc w:val="left"/>
      <w:pPr>
        <w:ind w:left="1168" w:hanging="98"/>
      </w:pPr>
      <w:rPr>
        <w:rFonts w:hint="default"/>
        <w:lang w:val="pt-PT" w:eastAsia="en-US" w:bidi="ar-SA"/>
      </w:rPr>
    </w:lvl>
    <w:lvl w:ilvl="3" w:tplc="772EC166">
      <w:numFmt w:val="bullet"/>
      <w:lvlText w:val="•"/>
      <w:lvlJc w:val="left"/>
      <w:pPr>
        <w:ind w:left="1662" w:hanging="98"/>
      </w:pPr>
      <w:rPr>
        <w:rFonts w:hint="default"/>
        <w:lang w:val="pt-PT" w:eastAsia="en-US" w:bidi="ar-SA"/>
      </w:rPr>
    </w:lvl>
    <w:lvl w:ilvl="4" w:tplc="E4705D48">
      <w:numFmt w:val="bullet"/>
      <w:lvlText w:val="•"/>
      <w:lvlJc w:val="left"/>
      <w:pPr>
        <w:ind w:left="2156" w:hanging="98"/>
      </w:pPr>
      <w:rPr>
        <w:rFonts w:hint="default"/>
        <w:lang w:val="pt-PT" w:eastAsia="en-US" w:bidi="ar-SA"/>
      </w:rPr>
    </w:lvl>
    <w:lvl w:ilvl="5" w:tplc="0002C8D4">
      <w:numFmt w:val="bullet"/>
      <w:lvlText w:val="•"/>
      <w:lvlJc w:val="left"/>
      <w:pPr>
        <w:ind w:left="2650" w:hanging="98"/>
      </w:pPr>
      <w:rPr>
        <w:rFonts w:hint="default"/>
        <w:lang w:val="pt-PT" w:eastAsia="en-US" w:bidi="ar-SA"/>
      </w:rPr>
    </w:lvl>
    <w:lvl w:ilvl="6" w:tplc="F0D243CA">
      <w:numFmt w:val="bullet"/>
      <w:lvlText w:val="•"/>
      <w:lvlJc w:val="left"/>
      <w:pPr>
        <w:ind w:left="3144" w:hanging="98"/>
      </w:pPr>
      <w:rPr>
        <w:rFonts w:hint="default"/>
        <w:lang w:val="pt-PT" w:eastAsia="en-US" w:bidi="ar-SA"/>
      </w:rPr>
    </w:lvl>
    <w:lvl w:ilvl="7" w:tplc="29AC2B20">
      <w:numFmt w:val="bullet"/>
      <w:lvlText w:val="•"/>
      <w:lvlJc w:val="left"/>
      <w:pPr>
        <w:ind w:left="3638" w:hanging="98"/>
      </w:pPr>
      <w:rPr>
        <w:rFonts w:hint="default"/>
        <w:lang w:val="pt-PT" w:eastAsia="en-US" w:bidi="ar-SA"/>
      </w:rPr>
    </w:lvl>
    <w:lvl w:ilvl="8" w:tplc="BBA2D2A4">
      <w:numFmt w:val="bullet"/>
      <w:lvlText w:val="•"/>
      <w:lvlJc w:val="left"/>
      <w:pPr>
        <w:ind w:left="4132" w:hanging="98"/>
      </w:pPr>
      <w:rPr>
        <w:rFonts w:hint="default"/>
        <w:lang w:val="pt-PT" w:eastAsia="en-US" w:bidi="ar-SA"/>
      </w:rPr>
    </w:lvl>
  </w:abstractNum>
  <w:abstractNum w:abstractNumId="20">
    <w:nsid w:val="45B327E3"/>
    <w:multiLevelType w:val="multilevel"/>
    <w:tmpl w:val="A63021F0"/>
    <w:lvl w:ilvl="0">
      <w:start w:val="2"/>
      <w:numFmt w:val="decimal"/>
      <w:lvlText w:val="%1"/>
      <w:lvlJc w:val="left"/>
      <w:pPr>
        <w:ind w:left="525" w:hanging="525"/>
      </w:pPr>
      <w:rPr>
        <w:rFonts w:hint="default"/>
        <w:b/>
        <w:u w:val="none"/>
      </w:rPr>
    </w:lvl>
    <w:lvl w:ilvl="1">
      <w:start w:val="1"/>
      <w:numFmt w:val="decimal"/>
      <w:lvlText w:val="%1.%2"/>
      <w:lvlJc w:val="left"/>
      <w:pPr>
        <w:ind w:left="525" w:hanging="525"/>
      </w:pPr>
      <w:rPr>
        <w:rFonts w:hint="default"/>
        <w:b/>
        <w:u w:val="none"/>
      </w:rPr>
    </w:lvl>
    <w:lvl w:ilvl="2">
      <w:start w:val="2"/>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1800" w:hanging="1800"/>
      </w:pPr>
      <w:rPr>
        <w:rFonts w:hint="default"/>
        <w:b/>
        <w:u w:val="none"/>
      </w:rPr>
    </w:lvl>
  </w:abstractNum>
  <w:abstractNum w:abstractNumId="21">
    <w:nsid w:val="4FD96B5E"/>
    <w:multiLevelType w:val="hybridMultilevel"/>
    <w:tmpl w:val="23B2E14A"/>
    <w:lvl w:ilvl="0" w:tplc="D4B25CB0">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528A3EE1"/>
    <w:multiLevelType w:val="multilevel"/>
    <w:tmpl w:val="F296F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56570975"/>
    <w:multiLevelType w:val="multilevel"/>
    <w:tmpl w:val="132A71B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5F273121"/>
    <w:multiLevelType w:val="hybridMultilevel"/>
    <w:tmpl w:val="52EA5ACE"/>
    <w:lvl w:ilvl="0" w:tplc="94A4FC5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1ED7B2D"/>
    <w:multiLevelType w:val="multilevel"/>
    <w:tmpl w:val="7FC65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65147CCE"/>
    <w:multiLevelType w:val="hybridMultilevel"/>
    <w:tmpl w:val="5B7C2B78"/>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7">
    <w:nsid w:val="6ADD017F"/>
    <w:multiLevelType w:val="hybridMultilevel"/>
    <w:tmpl w:val="0CD498D0"/>
    <w:lvl w:ilvl="0" w:tplc="DE9496DA">
      <w:numFmt w:val="bullet"/>
      <w:lvlText w:val="-"/>
      <w:lvlJc w:val="left"/>
      <w:pPr>
        <w:ind w:left="277" w:hanging="98"/>
      </w:pPr>
      <w:rPr>
        <w:rFonts w:ascii="Arial" w:eastAsia="Arial" w:hAnsi="Arial" w:cs="Arial" w:hint="default"/>
        <w:w w:val="100"/>
        <w:sz w:val="16"/>
        <w:szCs w:val="16"/>
        <w:lang w:val="pt-PT" w:eastAsia="en-US" w:bidi="ar-SA"/>
      </w:rPr>
    </w:lvl>
    <w:lvl w:ilvl="1" w:tplc="C484B0A0">
      <w:numFmt w:val="bullet"/>
      <w:lvlText w:val="•"/>
      <w:lvlJc w:val="left"/>
      <w:pPr>
        <w:ind w:left="764" w:hanging="98"/>
      </w:pPr>
      <w:rPr>
        <w:lang w:val="pt-PT" w:eastAsia="en-US" w:bidi="ar-SA"/>
      </w:rPr>
    </w:lvl>
    <w:lvl w:ilvl="2" w:tplc="81AC0EF4">
      <w:numFmt w:val="bullet"/>
      <w:lvlText w:val="•"/>
      <w:lvlJc w:val="left"/>
      <w:pPr>
        <w:ind w:left="1248" w:hanging="98"/>
      </w:pPr>
      <w:rPr>
        <w:lang w:val="pt-PT" w:eastAsia="en-US" w:bidi="ar-SA"/>
      </w:rPr>
    </w:lvl>
    <w:lvl w:ilvl="3" w:tplc="F57E97FE">
      <w:numFmt w:val="bullet"/>
      <w:lvlText w:val="•"/>
      <w:lvlJc w:val="left"/>
      <w:pPr>
        <w:ind w:left="1732" w:hanging="98"/>
      </w:pPr>
      <w:rPr>
        <w:lang w:val="pt-PT" w:eastAsia="en-US" w:bidi="ar-SA"/>
      </w:rPr>
    </w:lvl>
    <w:lvl w:ilvl="4" w:tplc="5EC07CFC">
      <w:numFmt w:val="bullet"/>
      <w:lvlText w:val="•"/>
      <w:lvlJc w:val="left"/>
      <w:pPr>
        <w:ind w:left="2216" w:hanging="98"/>
      </w:pPr>
      <w:rPr>
        <w:lang w:val="pt-PT" w:eastAsia="en-US" w:bidi="ar-SA"/>
      </w:rPr>
    </w:lvl>
    <w:lvl w:ilvl="5" w:tplc="37040EFA">
      <w:numFmt w:val="bullet"/>
      <w:lvlText w:val="•"/>
      <w:lvlJc w:val="left"/>
      <w:pPr>
        <w:ind w:left="2700" w:hanging="98"/>
      </w:pPr>
      <w:rPr>
        <w:lang w:val="pt-PT" w:eastAsia="en-US" w:bidi="ar-SA"/>
      </w:rPr>
    </w:lvl>
    <w:lvl w:ilvl="6" w:tplc="FD28B038">
      <w:numFmt w:val="bullet"/>
      <w:lvlText w:val="•"/>
      <w:lvlJc w:val="left"/>
      <w:pPr>
        <w:ind w:left="3184" w:hanging="98"/>
      </w:pPr>
      <w:rPr>
        <w:lang w:val="pt-PT" w:eastAsia="en-US" w:bidi="ar-SA"/>
      </w:rPr>
    </w:lvl>
    <w:lvl w:ilvl="7" w:tplc="C3B0C178">
      <w:numFmt w:val="bullet"/>
      <w:lvlText w:val="•"/>
      <w:lvlJc w:val="left"/>
      <w:pPr>
        <w:ind w:left="3668" w:hanging="98"/>
      </w:pPr>
      <w:rPr>
        <w:lang w:val="pt-PT" w:eastAsia="en-US" w:bidi="ar-SA"/>
      </w:rPr>
    </w:lvl>
    <w:lvl w:ilvl="8" w:tplc="8F94C5DC">
      <w:numFmt w:val="bullet"/>
      <w:lvlText w:val="•"/>
      <w:lvlJc w:val="left"/>
      <w:pPr>
        <w:ind w:left="4152" w:hanging="98"/>
      </w:pPr>
      <w:rPr>
        <w:lang w:val="pt-PT" w:eastAsia="en-US" w:bidi="ar-SA"/>
      </w:rPr>
    </w:lvl>
  </w:abstractNum>
  <w:abstractNum w:abstractNumId="28">
    <w:nsid w:val="6B014A69"/>
    <w:multiLevelType w:val="hybridMultilevel"/>
    <w:tmpl w:val="C99053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6F013B89"/>
    <w:multiLevelType w:val="hybridMultilevel"/>
    <w:tmpl w:val="3B68923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7902079E"/>
    <w:multiLevelType w:val="hybridMultilevel"/>
    <w:tmpl w:val="52F4D3A2"/>
    <w:lvl w:ilvl="0" w:tplc="59184466">
      <w:start w:val="1"/>
      <w:numFmt w:val="bullet"/>
      <w:lvlText w:val=""/>
      <w:lvlJc w:val="left"/>
      <w:pPr>
        <w:ind w:left="720" w:hanging="360"/>
      </w:pPr>
      <w:rPr>
        <w:rFonts w:ascii="Symbol" w:eastAsiaTheme="minorHAnsi" w:hAnsi="Symbol" w:cs="Arial" w:hint="default"/>
        <w:b/>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29"/>
  </w:num>
  <w:num w:numId="3">
    <w:abstractNumId w:val="21"/>
  </w:num>
  <w:num w:numId="4">
    <w:abstractNumId w:val="12"/>
  </w:num>
  <w:num w:numId="5">
    <w:abstractNumId w:val="1"/>
  </w:num>
  <w:num w:numId="6">
    <w:abstractNumId w:val="9"/>
  </w:num>
  <w:num w:numId="7">
    <w:abstractNumId w:val="24"/>
  </w:num>
  <w:num w:numId="8">
    <w:abstractNumId w:val="16"/>
  </w:num>
  <w:num w:numId="9">
    <w:abstractNumId w:val="2"/>
  </w:num>
  <w:num w:numId="10">
    <w:abstractNumId w:val="11"/>
  </w:num>
  <w:num w:numId="11">
    <w:abstractNumId w:val="23"/>
  </w:num>
  <w:num w:numId="12">
    <w:abstractNumId w:val="10"/>
  </w:num>
  <w:num w:numId="13">
    <w:abstractNumId w:val="22"/>
  </w:num>
  <w:num w:numId="14">
    <w:abstractNumId w:val="7"/>
  </w:num>
  <w:num w:numId="15">
    <w:abstractNumId w:val="3"/>
  </w:num>
  <w:num w:numId="16">
    <w:abstractNumId w:val="25"/>
  </w:num>
  <w:num w:numId="17">
    <w:abstractNumId w:val="17"/>
  </w:num>
  <w:num w:numId="18">
    <w:abstractNumId w:val="30"/>
  </w:num>
  <w:num w:numId="19">
    <w:abstractNumId w:val="30"/>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8"/>
  </w:num>
  <w:num w:numId="24">
    <w:abstractNumId w:val="27"/>
  </w:num>
  <w:num w:numId="25">
    <w:abstractNumId w:val="6"/>
  </w:num>
  <w:num w:numId="26">
    <w:abstractNumId w:val="28"/>
  </w:num>
  <w:num w:numId="27">
    <w:abstractNumId w:val="26"/>
  </w:num>
  <w:num w:numId="28">
    <w:abstractNumId w:val="4"/>
  </w:num>
  <w:num w:numId="29">
    <w:abstractNumId w:val="19"/>
  </w:num>
  <w:num w:numId="30">
    <w:abstractNumId w:val="0"/>
  </w:num>
  <w:num w:numId="31">
    <w:abstractNumId w:val="14"/>
  </w:num>
  <w:num w:numId="32">
    <w:abstractNumId w:val="18"/>
  </w:num>
  <w:num w:numId="33">
    <w:abstractNumId w:val="15"/>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9BF"/>
    <w:rsid w:val="0000089E"/>
    <w:rsid w:val="00001055"/>
    <w:rsid w:val="000026B0"/>
    <w:rsid w:val="00013617"/>
    <w:rsid w:val="00015B8A"/>
    <w:rsid w:val="00017FF6"/>
    <w:rsid w:val="000256E4"/>
    <w:rsid w:val="000454FF"/>
    <w:rsid w:val="000466E5"/>
    <w:rsid w:val="000616C0"/>
    <w:rsid w:val="00065787"/>
    <w:rsid w:val="00070E48"/>
    <w:rsid w:val="00072D16"/>
    <w:rsid w:val="0007514C"/>
    <w:rsid w:val="00076301"/>
    <w:rsid w:val="0007771C"/>
    <w:rsid w:val="00080CEF"/>
    <w:rsid w:val="000814C5"/>
    <w:rsid w:val="000A1BAF"/>
    <w:rsid w:val="000B0A2A"/>
    <w:rsid w:val="000D6CB6"/>
    <w:rsid w:val="000E4AE9"/>
    <w:rsid w:val="000E5097"/>
    <w:rsid w:val="000F5B8A"/>
    <w:rsid w:val="000F6326"/>
    <w:rsid w:val="001074D4"/>
    <w:rsid w:val="00137BEE"/>
    <w:rsid w:val="0015332C"/>
    <w:rsid w:val="00156FDF"/>
    <w:rsid w:val="00170108"/>
    <w:rsid w:val="00171DD7"/>
    <w:rsid w:val="00191E1D"/>
    <w:rsid w:val="001A6361"/>
    <w:rsid w:val="001D14D8"/>
    <w:rsid w:val="001D708D"/>
    <w:rsid w:val="001D7967"/>
    <w:rsid w:val="00220B88"/>
    <w:rsid w:val="00221D36"/>
    <w:rsid w:val="00224B4F"/>
    <w:rsid w:val="00241404"/>
    <w:rsid w:val="002436D4"/>
    <w:rsid w:val="00247101"/>
    <w:rsid w:val="00257BC8"/>
    <w:rsid w:val="00265C5F"/>
    <w:rsid w:val="0027763E"/>
    <w:rsid w:val="0028242D"/>
    <w:rsid w:val="0029454B"/>
    <w:rsid w:val="002B31AB"/>
    <w:rsid w:val="002E5423"/>
    <w:rsid w:val="002E5B71"/>
    <w:rsid w:val="00307AF4"/>
    <w:rsid w:val="003271EE"/>
    <w:rsid w:val="00327436"/>
    <w:rsid w:val="00346298"/>
    <w:rsid w:val="00350651"/>
    <w:rsid w:val="0035235D"/>
    <w:rsid w:val="0035342E"/>
    <w:rsid w:val="00356563"/>
    <w:rsid w:val="00372D0C"/>
    <w:rsid w:val="00373E7D"/>
    <w:rsid w:val="0037726B"/>
    <w:rsid w:val="00380DEC"/>
    <w:rsid w:val="0038250D"/>
    <w:rsid w:val="00390B41"/>
    <w:rsid w:val="003918B1"/>
    <w:rsid w:val="003A1213"/>
    <w:rsid w:val="003B11A3"/>
    <w:rsid w:val="003B29CD"/>
    <w:rsid w:val="003B6A3A"/>
    <w:rsid w:val="003B6F1A"/>
    <w:rsid w:val="003B7EEF"/>
    <w:rsid w:val="003D4A97"/>
    <w:rsid w:val="003F3873"/>
    <w:rsid w:val="004050C3"/>
    <w:rsid w:val="0041190C"/>
    <w:rsid w:val="00437438"/>
    <w:rsid w:val="00455B2F"/>
    <w:rsid w:val="00471571"/>
    <w:rsid w:val="00473C8F"/>
    <w:rsid w:val="00495CA7"/>
    <w:rsid w:val="00495FB3"/>
    <w:rsid w:val="004A25A1"/>
    <w:rsid w:val="004A4B98"/>
    <w:rsid w:val="004A6025"/>
    <w:rsid w:val="004B0790"/>
    <w:rsid w:val="004B4095"/>
    <w:rsid w:val="004B57FE"/>
    <w:rsid w:val="004C21F0"/>
    <w:rsid w:val="004C5F8F"/>
    <w:rsid w:val="004C686C"/>
    <w:rsid w:val="004C6CCA"/>
    <w:rsid w:val="004D0191"/>
    <w:rsid w:val="004E66EA"/>
    <w:rsid w:val="005070F1"/>
    <w:rsid w:val="00507B3C"/>
    <w:rsid w:val="00514E09"/>
    <w:rsid w:val="005162F1"/>
    <w:rsid w:val="0051712C"/>
    <w:rsid w:val="005201FD"/>
    <w:rsid w:val="0053462A"/>
    <w:rsid w:val="005375C7"/>
    <w:rsid w:val="0054694A"/>
    <w:rsid w:val="00555BDD"/>
    <w:rsid w:val="00561F1D"/>
    <w:rsid w:val="005B226A"/>
    <w:rsid w:val="005B3C21"/>
    <w:rsid w:val="005D28E8"/>
    <w:rsid w:val="005E44ED"/>
    <w:rsid w:val="005F17F4"/>
    <w:rsid w:val="006007B6"/>
    <w:rsid w:val="006018CA"/>
    <w:rsid w:val="0061682B"/>
    <w:rsid w:val="0062112B"/>
    <w:rsid w:val="00621244"/>
    <w:rsid w:val="00623BFC"/>
    <w:rsid w:val="006244C6"/>
    <w:rsid w:val="006255BB"/>
    <w:rsid w:val="00625E7B"/>
    <w:rsid w:val="00632724"/>
    <w:rsid w:val="006376A4"/>
    <w:rsid w:val="006418EA"/>
    <w:rsid w:val="00646751"/>
    <w:rsid w:val="00651B02"/>
    <w:rsid w:val="0065559B"/>
    <w:rsid w:val="006560D2"/>
    <w:rsid w:val="00667F29"/>
    <w:rsid w:val="00686940"/>
    <w:rsid w:val="00686BBA"/>
    <w:rsid w:val="006955CA"/>
    <w:rsid w:val="006A6462"/>
    <w:rsid w:val="006B3318"/>
    <w:rsid w:val="006B767B"/>
    <w:rsid w:val="006C3B47"/>
    <w:rsid w:val="006C4B16"/>
    <w:rsid w:val="006D3C78"/>
    <w:rsid w:val="006D4B68"/>
    <w:rsid w:val="006D6D8B"/>
    <w:rsid w:val="006E09BE"/>
    <w:rsid w:val="006E0E7A"/>
    <w:rsid w:val="006E2A0B"/>
    <w:rsid w:val="006F307F"/>
    <w:rsid w:val="006F4819"/>
    <w:rsid w:val="00701AC5"/>
    <w:rsid w:val="0070245C"/>
    <w:rsid w:val="0070253C"/>
    <w:rsid w:val="00703BCB"/>
    <w:rsid w:val="00710134"/>
    <w:rsid w:val="0072776B"/>
    <w:rsid w:val="007327D5"/>
    <w:rsid w:val="0074024D"/>
    <w:rsid w:val="0074149B"/>
    <w:rsid w:val="00741573"/>
    <w:rsid w:val="0074519E"/>
    <w:rsid w:val="007453FE"/>
    <w:rsid w:val="00753086"/>
    <w:rsid w:val="007749BF"/>
    <w:rsid w:val="00780E2E"/>
    <w:rsid w:val="00787B4F"/>
    <w:rsid w:val="0079405B"/>
    <w:rsid w:val="00794F24"/>
    <w:rsid w:val="007A0036"/>
    <w:rsid w:val="007B0CC3"/>
    <w:rsid w:val="007B1678"/>
    <w:rsid w:val="007B3082"/>
    <w:rsid w:val="007B53E2"/>
    <w:rsid w:val="007B6A0B"/>
    <w:rsid w:val="007C04D4"/>
    <w:rsid w:val="007C0AD6"/>
    <w:rsid w:val="007C6D3C"/>
    <w:rsid w:val="007D0457"/>
    <w:rsid w:val="007D054D"/>
    <w:rsid w:val="007D1C86"/>
    <w:rsid w:val="007D35F4"/>
    <w:rsid w:val="007D7FC0"/>
    <w:rsid w:val="007E6EFE"/>
    <w:rsid w:val="007F4227"/>
    <w:rsid w:val="007F5EE7"/>
    <w:rsid w:val="007F651A"/>
    <w:rsid w:val="0080677B"/>
    <w:rsid w:val="00816869"/>
    <w:rsid w:val="00817942"/>
    <w:rsid w:val="00820C6C"/>
    <w:rsid w:val="008252C9"/>
    <w:rsid w:val="00831BA2"/>
    <w:rsid w:val="00832B4F"/>
    <w:rsid w:val="00834529"/>
    <w:rsid w:val="008366B3"/>
    <w:rsid w:val="00856979"/>
    <w:rsid w:val="00867234"/>
    <w:rsid w:val="00872AFF"/>
    <w:rsid w:val="0087720A"/>
    <w:rsid w:val="00880984"/>
    <w:rsid w:val="00881943"/>
    <w:rsid w:val="00881CD5"/>
    <w:rsid w:val="00886FF2"/>
    <w:rsid w:val="00890B63"/>
    <w:rsid w:val="008917D8"/>
    <w:rsid w:val="008952DC"/>
    <w:rsid w:val="00895F8F"/>
    <w:rsid w:val="008A00A0"/>
    <w:rsid w:val="008A4EC4"/>
    <w:rsid w:val="008B68FE"/>
    <w:rsid w:val="008C422F"/>
    <w:rsid w:val="008C6922"/>
    <w:rsid w:val="008D5C78"/>
    <w:rsid w:val="008D7569"/>
    <w:rsid w:val="008E1C8D"/>
    <w:rsid w:val="008E6F53"/>
    <w:rsid w:val="008F2B29"/>
    <w:rsid w:val="00900AFB"/>
    <w:rsid w:val="0090547D"/>
    <w:rsid w:val="00926C1C"/>
    <w:rsid w:val="009340AA"/>
    <w:rsid w:val="0094303E"/>
    <w:rsid w:val="00956C07"/>
    <w:rsid w:val="00970B53"/>
    <w:rsid w:val="0097655C"/>
    <w:rsid w:val="0098365A"/>
    <w:rsid w:val="00984875"/>
    <w:rsid w:val="00990C19"/>
    <w:rsid w:val="009A3096"/>
    <w:rsid w:val="009B6A8F"/>
    <w:rsid w:val="009B7B55"/>
    <w:rsid w:val="009D3C32"/>
    <w:rsid w:val="009D4436"/>
    <w:rsid w:val="009E655B"/>
    <w:rsid w:val="009E79EE"/>
    <w:rsid w:val="009F02D5"/>
    <w:rsid w:val="00A03E7D"/>
    <w:rsid w:val="00A04F4C"/>
    <w:rsid w:val="00A06308"/>
    <w:rsid w:val="00A077D5"/>
    <w:rsid w:val="00A1185C"/>
    <w:rsid w:val="00A242D6"/>
    <w:rsid w:val="00A343CA"/>
    <w:rsid w:val="00A34781"/>
    <w:rsid w:val="00A35329"/>
    <w:rsid w:val="00A456F3"/>
    <w:rsid w:val="00A53885"/>
    <w:rsid w:val="00A63BF4"/>
    <w:rsid w:val="00A66706"/>
    <w:rsid w:val="00A72C59"/>
    <w:rsid w:val="00A75EDA"/>
    <w:rsid w:val="00A80B83"/>
    <w:rsid w:val="00A8295B"/>
    <w:rsid w:val="00AA72AB"/>
    <w:rsid w:val="00AB23CA"/>
    <w:rsid w:val="00AB4599"/>
    <w:rsid w:val="00AB7C99"/>
    <w:rsid w:val="00AC30A5"/>
    <w:rsid w:val="00AD272D"/>
    <w:rsid w:val="00AD3333"/>
    <w:rsid w:val="00AF2920"/>
    <w:rsid w:val="00AF6A61"/>
    <w:rsid w:val="00B1507F"/>
    <w:rsid w:val="00B478C3"/>
    <w:rsid w:val="00B47CAE"/>
    <w:rsid w:val="00B50975"/>
    <w:rsid w:val="00B70F15"/>
    <w:rsid w:val="00B754EA"/>
    <w:rsid w:val="00B80BEF"/>
    <w:rsid w:val="00B8138D"/>
    <w:rsid w:val="00B84FA5"/>
    <w:rsid w:val="00BA4047"/>
    <w:rsid w:val="00BB5E60"/>
    <w:rsid w:val="00BC33A4"/>
    <w:rsid w:val="00BC49EF"/>
    <w:rsid w:val="00BD05A1"/>
    <w:rsid w:val="00BD5F57"/>
    <w:rsid w:val="00BD6BE5"/>
    <w:rsid w:val="00BE6FB1"/>
    <w:rsid w:val="00C00BBA"/>
    <w:rsid w:val="00C0179F"/>
    <w:rsid w:val="00C07AB8"/>
    <w:rsid w:val="00C10655"/>
    <w:rsid w:val="00C16B30"/>
    <w:rsid w:val="00C30D16"/>
    <w:rsid w:val="00C314C9"/>
    <w:rsid w:val="00C3556B"/>
    <w:rsid w:val="00C366B0"/>
    <w:rsid w:val="00C46394"/>
    <w:rsid w:val="00C50CC1"/>
    <w:rsid w:val="00C54691"/>
    <w:rsid w:val="00C57F01"/>
    <w:rsid w:val="00C61E3C"/>
    <w:rsid w:val="00C710D9"/>
    <w:rsid w:val="00C84B54"/>
    <w:rsid w:val="00C97344"/>
    <w:rsid w:val="00CB30F5"/>
    <w:rsid w:val="00CB6FBA"/>
    <w:rsid w:val="00CE2056"/>
    <w:rsid w:val="00CE42F8"/>
    <w:rsid w:val="00D0072D"/>
    <w:rsid w:val="00D0766B"/>
    <w:rsid w:val="00D12C09"/>
    <w:rsid w:val="00D20138"/>
    <w:rsid w:val="00D2450E"/>
    <w:rsid w:val="00D33824"/>
    <w:rsid w:val="00D36A34"/>
    <w:rsid w:val="00D377BC"/>
    <w:rsid w:val="00D54B70"/>
    <w:rsid w:val="00D56C8C"/>
    <w:rsid w:val="00D627F8"/>
    <w:rsid w:val="00D6284B"/>
    <w:rsid w:val="00D75990"/>
    <w:rsid w:val="00D77CA1"/>
    <w:rsid w:val="00D80F74"/>
    <w:rsid w:val="00D81EF0"/>
    <w:rsid w:val="00D95CBD"/>
    <w:rsid w:val="00D965CC"/>
    <w:rsid w:val="00DA4377"/>
    <w:rsid w:val="00DA67CF"/>
    <w:rsid w:val="00DA78BC"/>
    <w:rsid w:val="00DB6180"/>
    <w:rsid w:val="00DC0301"/>
    <w:rsid w:val="00DD582D"/>
    <w:rsid w:val="00DD6307"/>
    <w:rsid w:val="00DE43A7"/>
    <w:rsid w:val="00DE6F5C"/>
    <w:rsid w:val="00DF6AC7"/>
    <w:rsid w:val="00E00284"/>
    <w:rsid w:val="00E07587"/>
    <w:rsid w:val="00E1138B"/>
    <w:rsid w:val="00E2010C"/>
    <w:rsid w:val="00E23AAD"/>
    <w:rsid w:val="00E35955"/>
    <w:rsid w:val="00E5285D"/>
    <w:rsid w:val="00E56BF5"/>
    <w:rsid w:val="00E61EFA"/>
    <w:rsid w:val="00E65297"/>
    <w:rsid w:val="00E820FB"/>
    <w:rsid w:val="00EA0B8E"/>
    <w:rsid w:val="00EA65F9"/>
    <w:rsid w:val="00EB0284"/>
    <w:rsid w:val="00EB3032"/>
    <w:rsid w:val="00EB48E4"/>
    <w:rsid w:val="00EC315B"/>
    <w:rsid w:val="00EC3200"/>
    <w:rsid w:val="00ED0830"/>
    <w:rsid w:val="00EF4BE1"/>
    <w:rsid w:val="00F026F8"/>
    <w:rsid w:val="00F17FAA"/>
    <w:rsid w:val="00F27228"/>
    <w:rsid w:val="00F302DE"/>
    <w:rsid w:val="00F32572"/>
    <w:rsid w:val="00F33102"/>
    <w:rsid w:val="00F36AD4"/>
    <w:rsid w:val="00F42747"/>
    <w:rsid w:val="00F42D32"/>
    <w:rsid w:val="00F516DE"/>
    <w:rsid w:val="00F53EFF"/>
    <w:rsid w:val="00F63F52"/>
    <w:rsid w:val="00F77521"/>
    <w:rsid w:val="00F8668A"/>
    <w:rsid w:val="00F913F2"/>
    <w:rsid w:val="00F943BE"/>
    <w:rsid w:val="00FB3786"/>
    <w:rsid w:val="00FC74D2"/>
    <w:rsid w:val="00FD413F"/>
    <w:rsid w:val="00FD45AD"/>
    <w:rsid w:val="00FD6DD5"/>
    <w:rsid w:val="00FE1A6D"/>
    <w:rsid w:val="00FE61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49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49BF"/>
  </w:style>
  <w:style w:type="paragraph" w:styleId="Rodap">
    <w:name w:val="footer"/>
    <w:basedOn w:val="Normal"/>
    <w:link w:val="RodapChar"/>
    <w:uiPriority w:val="99"/>
    <w:unhideWhenUsed/>
    <w:rsid w:val="007749BF"/>
    <w:pPr>
      <w:tabs>
        <w:tab w:val="center" w:pos="4252"/>
        <w:tab w:val="right" w:pos="8504"/>
      </w:tabs>
      <w:spacing w:after="0" w:line="240" w:lineRule="auto"/>
    </w:pPr>
  </w:style>
  <w:style w:type="character" w:customStyle="1" w:styleId="RodapChar">
    <w:name w:val="Rodapé Char"/>
    <w:basedOn w:val="Fontepargpadro"/>
    <w:link w:val="Rodap"/>
    <w:uiPriority w:val="99"/>
    <w:rsid w:val="007749BF"/>
  </w:style>
  <w:style w:type="paragraph" w:styleId="Textodebalo">
    <w:name w:val="Balloon Text"/>
    <w:basedOn w:val="Normal"/>
    <w:link w:val="TextodebaloChar"/>
    <w:uiPriority w:val="99"/>
    <w:semiHidden/>
    <w:unhideWhenUsed/>
    <w:rsid w:val="007749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49BF"/>
    <w:rPr>
      <w:rFonts w:ascii="Tahoma" w:hAnsi="Tahoma" w:cs="Tahoma"/>
      <w:sz w:val="16"/>
      <w:szCs w:val="16"/>
    </w:rPr>
  </w:style>
  <w:style w:type="character" w:customStyle="1" w:styleId="apple-converted-space">
    <w:name w:val="apple-converted-space"/>
    <w:basedOn w:val="Fontepargpadro"/>
    <w:rsid w:val="007749BF"/>
  </w:style>
  <w:style w:type="paragraph" w:styleId="PargrafodaLista">
    <w:name w:val="List Paragraph"/>
    <w:basedOn w:val="Normal"/>
    <w:uiPriority w:val="34"/>
    <w:qFormat/>
    <w:rsid w:val="00170108"/>
    <w:pPr>
      <w:ind w:left="720"/>
      <w:contextualSpacing/>
    </w:pPr>
  </w:style>
  <w:style w:type="table" w:styleId="Tabelacomgrade">
    <w:name w:val="Table Grid"/>
    <w:basedOn w:val="Tabelanormal"/>
    <w:uiPriority w:val="59"/>
    <w:rsid w:val="007B0C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D1C86"/>
    <w:pPr>
      <w:spacing w:before="100" w:beforeAutospacing="1" w:after="100" w:afterAutospacing="1" w:line="240" w:lineRule="auto"/>
    </w:pPr>
    <w:rPr>
      <w:rFonts w:ascii="Times New Roman" w:eastAsia="Times New Roman" w:hAnsi="Times New Roman" w:cs="Times New Roman"/>
      <w:lang w:eastAsia="pt-BR"/>
    </w:rPr>
  </w:style>
  <w:style w:type="character" w:styleId="TextodoEspaoReservado">
    <w:name w:val="Placeholder Text"/>
    <w:basedOn w:val="Fontepargpadro"/>
    <w:uiPriority w:val="99"/>
    <w:semiHidden/>
    <w:rsid w:val="007D35F4"/>
    <w:rPr>
      <w:color w:val="808080"/>
    </w:rPr>
  </w:style>
  <w:style w:type="paragraph" w:styleId="Recuodecorpodetexto">
    <w:name w:val="Body Text Indent"/>
    <w:basedOn w:val="Normal"/>
    <w:link w:val="RecuodecorpodetextoChar"/>
    <w:unhideWhenUsed/>
    <w:rsid w:val="00327436"/>
    <w:pPr>
      <w:spacing w:after="0" w:line="240" w:lineRule="auto"/>
      <w:jc w:val="both"/>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rsid w:val="00327436"/>
    <w:rPr>
      <w:rFonts w:ascii="Times New Roman" w:eastAsia="Times New Roman" w:hAnsi="Times New Roman" w:cs="Times New Roman"/>
      <w:sz w:val="20"/>
      <w:szCs w:val="20"/>
      <w:lang w:eastAsia="pt-BR"/>
    </w:rPr>
  </w:style>
  <w:style w:type="paragraph" w:customStyle="1" w:styleId="TableParagraph">
    <w:name w:val="Table Paragraph"/>
    <w:basedOn w:val="Normal"/>
    <w:uiPriority w:val="1"/>
    <w:qFormat/>
    <w:rsid w:val="003B6F1A"/>
    <w:pPr>
      <w:widowControl w:val="0"/>
      <w:autoSpaceDE w:val="0"/>
      <w:autoSpaceDN w:val="0"/>
      <w:spacing w:after="0" w:line="240" w:lineRule="auto"/>
    </w:pPr>
    <w:rPr>
      <w:rFonts w:eastAsia="Arial"/>
      <w:sz w:val="22"/>
      <w:szCs w:val="22"/>
      <w:lang w:val="pt-PT"/>
    </w:rPr>
  </w:style>
  <w:style w:type="table" w:customStyle="1" w:styleId="TableNormal">
    <w:name w:val="Table Normal"/>
    <w:uiPriority w:val="2"/>
    <w:semiHidden/>
    <w:qFormat/>
    <w:rsid w:val="003B6F1A"/>
    <w:pPr>
      <w:widowControl w:val="0"/>
      <w:autoSpaceDE w:val="0"/>
      <w:autoSpaceDN w:val="0"/>
      <w:spacing w:after="0" w:line="240" w:lineRule="auto"/>
    </w:pPr>
    <w:rPr>
      <w:rFonts w:asciiTheme="minorHAnsi" w:hAnsiTheme="minorHAnsi" w:cstheme="minorBidi"/>
      <w:sz w:val="22"/>
      <w:szCs w:val="22"/>
      <w:lang w:val="en-US"/>
    </w:rPr>
    <w:tblPr>
      <w:tblCellMar>
        <w:top w:w="0" w:type="dxa"/>
        <w:left w:w="0" w:type="dxa"/>
        <w:bottom w:w="0" w:type="dxa"/>
        <w:right w:w="0" w:type="dxa"/>
      </w:tblCellMar>
    </w:tblPr>
  </w:style>
  <w:style w:type="paragraph" w:styleId="Corpodetexto">
    <w:name w:val="Body Text"/>
    <w:basedOn w:val="Normal"/>
    <w:link w:val="CorpodetextoChar"/>
    <w:uiPriority w:val="1"/>
    <w:qFormat/>
    <w:rsid w:val="000E5097"/>
    <w:pPr>
      <w:widowControl w:val="0"/>
      <w:autoSpaceDE w:val="0"/>
      <w:autoSpaceDN w:val="0"/>
      <w:spacing w:after="0" w:line="240" w:lineRule="auto"/>
    </w:pPr>
    <w:rPr>
      <w:rFonts w:eastAsia="Arial"/>
      <w:b/>
      <w:bCs/>
      <w:sz w:val="20"/>
      <w:szCs w:val="20"/>
      <w:lang w:val="pt-PT"/>
    </w:rPr>
  </w:style>
  <w:style w:type="character" w:customStyle="1" w:styleId="CorpodetextoChar">
    <w:name w:val="Corpo de texto Char"/>
    <w:basedOn w:val="Fontepargpadro"/>
    <w:link w:val="Corpodetexto"/>
    <w:uiPriority w:val="1"/>
    <w:rsid w:val="000E5097"/>
    <w:rPr>
      <w:rFonts w:eastAsia="Arial"/>
      <w:b/>
      <w:bCs/>
      <w:sz w:val="20"/>
      <w:szCs w:val="20"/>
      <w:lang w:val="pt-PT"/>
    </w:rPr>
  </w:style>
  <w:style w:type="character" w:customStyle="1" w:styleId="fontstyle01">
    <w:name w:val="fontstyle01"/>
    <w:basedOn w:val="Fontepargpadro"/>
    <w:rsid w:val="000D6CB6"/>
    <w:rPr>
      <w:rFonts w:ascii="CIDFont+F3" w:hAnsi="CIDFont+F3" w:hint="default"/>
      <w:b w:val="0"/>
      <w:bCs w:val="0"/>
      <w:i w:val="0"/>
      <w:iCs w:val="0"/>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49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49BF"/>
  </w:style>
  <w:style w:type="paragraph" w:styleId="Rodap">
    <w:name w:val="footer"/>
    <w:basedOn w:val="Normal"/>
    <w:link w:val="RodapChar"/>
    <w:uiPriority w:val="99"/>
    <w:unhideWhenUsed/>
    <w:rsid w:val="007749BF"/>
    <w:pPr>
      <w:tabs>
        <w:tab w:val="center" w:pos="4252"/>
        <w:tab w:val="right" w:pos="8504"/>
      </w:tabs>
      <w:spacing w:after="0" w:line="240" w:lineRule="auto"/>
    </w:pPr>
  </w:style>
  <w:style w:type="character" w:customStyle="1" w:styleId="RodapChar">
    <w:name w:val="Rodapé Char"/>
    <w:basedOn w:val="Fontepargpadro"/>
    <w:link w:val="Rodap"/>
    <w:uiPriority w:val="99"/>
    <w:rsid w:val="007749BF"/>
  </w:style>
  <w:style w:type="paragraph" w:styleId="Textodebalo">
    <w:name w:val="Balloon Text"/>
    <w:basedOn w:val="Normal"/>
    <w:link w:val="TextodebaloChar"/>
    <w:uiPriority w:val="99"/>
    <w:semiHidden/>
    <w:unhideWhenUsed/>
    <w:rsid w:val="007749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49BF"/>
    <w:rPr>
      <w:rFonts w:ascii="Tahoma" w:hAnsi="Tahoma" w:cs="Tahoma"/>
      <w:sz w:val="16"/>
      <w:szCs w:val="16"/>
    </w:rPr>
  </w:style>
  <w:style w:type="character" w:customStyle="1" w:styleId="apple-converted-space">
    <w:name w:val="apple-converted-space"/>
    <w:basedOn w:val="Fontepargpadro"/>
    <w:rsid w:val="007749BF"/>
  </w:style>
  <w:style w:type="paragraph" w:styleId="PargrafodaLista">
    <w:name w:val="List Paragraph"/>
    <w:basedOn w:val="Normal"/>
    <w:uiPriority w:val="34"/>
    <w:qFormat/>
    <w:rsid w:val="00170108"/>
    <w:pPr>
      <w:ind w:left="720"/>
      <w:contextualSpacing/>
    </w:pPr>
  </w:style>
  <w:style w:type="table" w:styleId="Tabelacomgrade">
    <w:name w:val="Table Grid"/>
    <w:basedOn w:val="Tabelanormal"/>
    <w:uiPriority w:val="59"/>
    <w:rsid w:val="007B0C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D1C86"/>
    <w:pPr>
      <w:spacing w:before="100" w:beforeAutospacing="1" w:after="100" w:afterAutospacing="1" w:line="240" w:lineRule="auto"/>
    </w:pPr>
    <w:rPr>
      <w:rFonts w:ascii="Times New Roman" w:eastAsia="Times New Roman" w:hAnsi="Times New Roman" w:cs="Times New Roman"/>
      <w:lang w:eastAsia="pt-BR"/>
    </w:rPr>
  </w:style>
  <w:style w:type="character" w:styleId="TextodoEspaoReservado">
    <w:name w:val="Placeholder Text"/>
    <w:basedOn w:val="Fontepargpadro"/>
    <w:uiPriority w:val="99"/>
    <w:semiHidden/>
    <w:rsid w:val="007D35F4"/>
    <w:rPr>
      <w:color w:val="808080"/>
    </w:rPr>
  </w:style>
  <w:style w:type="paragraph" w:styleId="Recuodecorpodetexto">
    <w:name w:val="Body Text Indent"/>
    <w:basedOn w:val="Normal"/>
    <w:link w:val="RecuodecorpodetextoChar"/>
    <w:unhideWhenUsed/>
    <w:rsid w:val="00327436"/>
    <w:pPr>
      <w:spacing w:after="0" w:line="240" w:lineRule="auto"/>
      <w:jc w:val="both"/>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rsid w:val="00327436"/>
    <w:rPr>
      <w:rFonts w:ascii="Times New Roman" w:eastAsia="Times New Roman" w:hAnsi="Times New Roman" w:cs="Times New Roman"/>
      <w:sz w:val="20"/>
      <w:szCs w:val="20"/>
      <w:lang w:eastAsia="pt-BR"/>
    </w:rPr>
  </w:style>
  <w:style w:type="paragraph" w:customStyle="1" w:styleId="TableParagraph">
    <w:name w:val="Table Paragraph"/>
    <w:basedOn w:val="Normal"/>
    <w:uiPriority w:val="1"/>
    <w:qFormat/>
    <w:rsid w:val="003B6F1A"/>
    <w:pPr>
      <w:widowControl w:val="0"/>
      <w:autoSpaceDE w:val="0"/>
      <w:autoSpaceDN w:val="0"/>
      <w:spacing w:after="0" w:line="240" w:lineRule="auto"/>
    </w:pPr>
    <w:rPr>
      <w:rFonts w:eastAsia="Arial"/>
      <w:sz w:val="22"/>
      <w:szCs w:val="22"/>
      <w:lang w:val="pt-PT"/>
    </w:rPr>
  </w:style>
  <w:style w:type="table" w:customStyle="1" w:styleId="TableNormal">
    <w:name w:val="Table Normal"/>
    <w:uiPriority w:val="2"/>
    <w:semiHidden/>
    <w:qFormat/>
    <w:rsid w:val="003B6F1A"/>
    <w:pPr>
      <w:widowControl w:val="0"/>
      <w:autoSpaceDE w:val="0"/>
      <w:autoSpaceDN w:val="0"/>
      <w:spacing w:after="0" w:line="240" w:lineRule="auto"/>
    </w:pPr>
    <w:rPr>
      <w:rFonts w:asciiTheme="minorHAnsi" w:hAnsiTheme="minorHAnsi" w:cstheme="minorBidi"/>
      <w:sz w:val="22"/>
      <w:szCs w:val="22"/>
      <w:lang w:val="en-US"/>
    </w:rPr>
    <w:tblPr>
      <w:tblCellMar>
        <w:top w:w="0" w:type="dxa"/>
        <w:left w:w="0" w:type="dxa"/>
        <w:bottom w:w="0" w:type="dxa"/>
        <w:right w:w="0" w:type="dxa"/>
      </w:tblCellMar>
    </w:tblPr>
  </w:style>
  <w:style w:type="paragraph" w:styleId="Corpodetexto">
    <w:name w:val="Body Text"/>
    <w:basedOn w:val="Normal"/>
    <w:link w:val="CorpodetextoChar"/>
    <w:uiPriority w:val="1"/>
    <w:qFormat/>
    <w:rsid w:val="000E5097"/>
    <w:pPr>
      <w:widowControl w:val="0"/>
      <w:autoSpaceDE w:val="0"/>
      <w:autoSpaceDN w:val="0"/>
      <w:spacing w:after="0" w:line="240" w:lineRule="auto"/>
    </w:pPr>
    <w:rPr>
      <w:rFonts w:eastAsia="Arial"/>
      <w:b/>
      <w:bCs/>
      <w:sz w:val="20"/>
      <w:szCs w:val="20"/>
      <w:lang w:val="pt-PT"/>
    </w:rPr>
  </w:style>
  <w:style w:type="character" w:customStyle="1" w:styleId="CorpodetextoChar">
    <w:name w:val="Corpo de texto Char"/>
    <w:basedOn w:val="Fontepargpadro"/>
    <w:link w:val="Corpodetexto"/>
    <w:uiPriority w:val="1"/>
    <w:rsid w:val="000E5097"/>
    <w:rPr>
      <w:rFonts w:eastAsia="Arial"/>
      <w:b/>
      <w:bCs/>
      <w:sz w:val="20"/>
      <w:szCs w:val="20"/>
      <w:lang w:val="pt-PT"/>
    </w:rPr>
  </w:style>
  <w:style w:type="character" w:customStyle="1" w:styleId="fontstyle01">
    <w:name w:val="fontstyle01"/>
    <w:basedOn w:val="Fontepargpadro"/>
    <w:rsid w:val="000D6CB6"/>
    <w:rPr>
      <w:rFonts w:ascii="CIDFont+F3" w:hAnsi="CIDFont+F3"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038296">
      <w:bodyDiv w:val="1"/>
      <w:marLeft w:val="0"/>
      <w:marRight w:val="0"/>
      <w:marTop w:val="0"/>
      <w:marBottom w:val="0"/>
      <w:divBdr>
        <w:top w:val="none" w:sz="0" w:space="0" w:color="auto"/>
        <w:left w:val="none" w:sz="0" w:space="0" w:color="auto"/>
        <w:bottom w:val="none" w:sz="0" w:space="0" w:color="auto"/>
        <w:right w:val="none" w:sz="0" w:space="0" w:color="auto"/>
      </w:divBdr>
    </w:div>
    <w:div w:id="451169182">
      <w:bodyDiv w:val="1"/>
      <w:marLeft w:val="0"/>
      <w:marRight w:val="0"/>
      <w:marTop w:val="0"/>
      <w:marBottom w:val="0"/>
      <w:divBdr>
        <w:top w:val="none" w:sz="0" w:space="0" w:color="auto"/>
        <w:left w:val="none" w:sz="0" w:space="0" w:color="auto"/>
        <w:bottom w:val="none" w:sz="0" w:space="0" w:color="auto"/>
        <w:right w:val="none" w:sz="0" w:space="0" w:color="auto"/>
      </w:divBdr>
    </w:div>
    <w:div w:id="465440104">
      <w:bodyDiv w:val="1"/>
      <w:marLeft w:val="0"/>
      <w:marRight w:val="0"/>
      <w:marTop w:val="0"/>
      <w:marBottom w:val="0"/>
      <w:divBdr>
        <w:top w:val="none" w:sz="0" w:space="0" w:color="auto"/>
        <w:left w:val="none" w:sz="0" w:space="0" w:color="auto"/>
        <w:bottom w:val="none" w:sz="0" w:space="0" w:color="auto"/>
        <w:right w:val="none" w:sz="0" w:space="0" w:color="auto"/>
      </w:divBdr>
    </w:div>
    <w:div w:id="720329493">
      <w:bodyDiv w:val="1"/>
      <w:marLeft w:val="0"/>
      <w:marRight w:val="0"/>
      <w:marTop w:val="0"/>
      <w:marBottom w:val="0"/>
      <w:divBdr>
        <w:top w:val="none" w:sz="0" w:space="0" w:color="auto"/>
        <w:left w:val="none" w:sz="0" w:space="0" w:color="auto"/>
        <w:bottom w:val="none" w:sz="0" w:space="0" w:color="auto"/>
        <w:right w:val="none" w:sz="0" w:space="0" w:color="auto"/>
      </w:divBdr>
    </w:div>
    <w:div w:id="850728099">
      <w:bodyDiv w:val="1"/>
      <w:marLeft w:val="0"/>
      <w:marRight w:val="0"/>
      <w:marTop w:val="0"/>
      <w:marBottom w:val="0"/>
      <w:divBdr>
        <w:top w:val="none" w:sz="0" w:space="0" w:color="auto"/>
        <w:left w:val="none" w:sz="0" w:space="0" w:color="auto"/>
        <w:bottom w:val="none" w:sz="0" w:space="0" w:color="auto"/>
        <w:right w:val="none" w:sz="0" w:space="0" w:color="auto"/>
      </w:divBdr>
    </w:div>
    <w:div w:id="1059743908">
      <w:bodyDiv w:val="1"/>
      <w:marLeft w:val="0"/>
      <w:marRight w:val="0"/>
      <w:marTop w:val="0"/>
      <w:marBottom w:val="0"/>
      <w:divBdr>
        <w:top w:val="none" w:sz="0" w:space="0" w:color="auto"/>
        <w:left w:val="none" w:sz="0" w:space="0" w:color="auto"/>
        <w:bottom w:val="none" w:sz="0" w:space="0" w:color="auto"/>
        <w:right w:val="none" w:sz="0" w:space="0" w:color="auto"/>
      </w:divBdr>
    </w:div>
    <w:div w:id="1194659121">
      <w:bodyDiv w:val="1"/>
      <w:marLeft w:val="0"/>
      <w:marRight w:val="0"/>
      <w:marTop w:val="0"/>
      <w:marBottom w:val="0"/>
      <w:divBdr>
        <w:top w:val="none" w:sz="0" w:space="0" w:color="auto"/>
        <w:left w:val="none" w:sz="0" w:space="0" w:color="auto"/>
        <w:bottom w:val="none" w:sz="0" w:space="0" w:color="auto"/>
        <w:right w:val="none" w:sz="0" w:space="0" w:color="auto"/>
      </w:divBdr>
    </w:div>
    <w:div w:id="1351878684">
      <w:bodyDiv w:val="1"/>
      <w:marLeft w:val="0"/>
      <w:marRight w:val="0"/>
      <w:marTop w:val="0"/>
      <w:marBottom w:val="0"/>
      <w:divBdr>
        <w:top w:val="none" w:sz="0" w:space="0" w:color="auto"/>
        <w:left w:val="none" w:sz="0" w:space="0" w:color="auto"/>
        <w:bottom w:val="none" w:sz="0" w:space="0" w:color="auto"/>
        <w:right w:val="none" w:sz="0" w:space="0" w:color="auto"/>
      </w:divBdr>
    </w:div>
    <w:div w:id="1815877909">
      <w:bodyDiv w:val="1"/>
      <w:marLeft w:val="0"/>
      <w:marRight w:val="0"/>
      <w:marTop w:val="0"/>
      <w:marBottom w:val="0"/>
      <w:divBdr>
        <w:top w:val="none" w:sz="0" w:space="0" w:color="auto"/>
        <w:left w:val="none" w:sz="0" w:space="0" w:color="auto"/>
        <w:bottom w:val="none" w:sz="0" w:space="0" w:color="auto"/>
        <w:right w:val="none" w:sz="0" w:space="0" w:color="auto"/>
      </w:divBdr>
    </w:div>
    <w:div w:id="196287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FB534-173F-438A-B6D8-EC2CAB5E1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11</Pages>
  <Words>3701</Words>
  <Characters>19986</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30</cp:revision>
  <cp:lastPrinted>2021-06-29T16:26:00Z</cp:lastPrinted>
  <dcterms:created xsi:type="dcterms:W3CDTF">2021-03-04T20:48:00Z</dcterms:created>
  <dcterms:modified xsi:type="dcterms:W3CDTF">2021-06-29T16:27:00Z</dcterms:modified>
</cp:coreProperties>
</file>