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8897" w:type="dxa"/>
        <w:tblBorders>
          <w:insideV w:val="none" w:sz="0" w:space="0" w:color="auto"/>
        </w:tblBorders>
        <w:tblLook w:val="04A0" w:firstRow="1" w:lastRow="0" w:firstColumn="1" w:lastColumn="0" w:noHBand="0" w:noVBand="1"/>
      </w:tblPr>
      <w:tblGrid>
        <w:gridCol w:w="1668"/>
        <w:gridCol w:w="7229"/>
      </w:tblGrid>
      <w:tr w:rsidR="00F77521" w:rsidTr="00F77521">
        <w:trPr>
          <w:trHeight w:val="1270"/>
        </w:trPr>
        <w:tc>
          <w:tcPr>
            <w:tcW w:w="1668" w:type="dxa"/>
            <w:tcBorders>
              <w:top w:val="single" w:sz="4" w:space="0" w:color="auto"/>
              <w:left w:val="single" w:sz="4" w:space="0" w:color="auto"/>
              <w:bottom w:val="single" w:sz="4" w:space="0" w:color="auto"/>
              <w:right w:val="nil"/>
            </w:tcBorders>
            <w:vAlign w:val="center"/>
            <w:hideMark/>
          </w:tcPr>
          <w:p w:rsidR="00F77521" w:rsidRDefault="00F77521">
            <w:pPr>
              <w:pStyle w:val="Cabealho"/>
              <w:jc w:val="center"/>
              <w:rPr>
                <w:sz w:val="20"/>
                <w:szCs w:val="20"/>
              </w:rPr>
            </w:pPr>
            <w:bookmarkStart w:id="0" w:name="_GoBack"/>
            <w:bookmarkEnd w:id="0"/>
            <w:r>
              <w:rPr>
                <w:noProof/>
                <w:lang w:eastAsia="pt-BR"/>
              </w:rPr>
              <w:drawing>
                <wp:inline distT="0" distB="0" distL="0" distR="0">
                  <wp:extent cx="800100" cy="619125"/>
                  <wp:effectExtent l="0" t="0" r="0"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19125"/>
                          </a:xfrm>
                          <a:prstGeom prst="rect">
                            <a:avLst/>
                          </a:prstGeom>
                          <a:noFill/>
                          <a:ln>
                            <a:noFill/>
                          </a:ln>
                        </pic:spPr>
                      </pic:pic>
                    </a:graphicData>
                  </a:graphic>
                </wp:inline>
              </w:drawing>
            </w:r>
          </w:p>
        </w:tc>
        <w:tc>
          <w:tcPr>
            <w:tcW w:w="7229" w:type="dxa"/>
            <w:tcBorders>
              <w:top w:val="single" w:sz="4" w:space="0" w:color="auto"/>
              <w:left w:val="nil"/>
              <w:bottom w:val="single" w:sz="4" w:space="0" w:color="auto"/>
              <w:right w:val="single" w:sz="4" w:space="0" w:color="auto"/>
            </w:tcBorders>
            <w:vAlign w:val="center"/>
          </w:tcPr>
          <w:p w:rsidR="00F77521" w:rsidRPr="005F1123" w:rsidRDefault="00F77521">
            <w:pPr>
              <w:pStyle w:val="Cabealho"/>
              <w:rPr>
                <w:b/>
                <w:sz w:val="20"/>
                <w:szCs w:val="20"/>
              </w:rPr>
            </w:pPr>
            <w:r w:rsidRPr="005F1123">
              <w:rPr>
                <w:b/>
                <w:sz w:val="20"/>
                <w:szCs w:val="20"/>
              </w:rPr>
              <w:t>Prefeitura Municipal de Venda Nova do Imigrante</w:t>
            </w:r>
          </w:p>
          <w:p w:rsidR="00F77521" w:rsidRDefault="00F77521">
            <w:pPr>
              <w:pStyle w:val="Cabealho"/>
              <w:rPr>
                <w:b/>
                <w:sz w:val="6"/>
                <w:szCs w:val="6"/>
              </w:rPr>
            </w:pPr>
          </w:p>
          <w:p w:rsidR="00F77521" w:rsidRDefault="00F77521">
            <w:pPr>
              <w:pStyle w:val="Rodap"/>
              <w:rPr>
                <w:b/>
                <w:sz w:val="16"/>
                <w:szCs w:val="16"/>
              </w:rPr>
            </w:pP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r>
            <w:r>
              <w:rPr>
                <w:b/>
                <w:sz w:val="16"/>
                <w:szCs w:val="16"/>
              </w:rPr>
              <w:softHyphen/>
              <w:t>Av. Evandi Américo Comarela, 385, Esplanada, Venda Nova do Imigrante/ES</w:t>
            </w:r>
          </w:p>
          <w:p w:rsidR="00F77521" w:rsidRDefault="00F77521">
            <w:pPr>
              <w:pStyle w:val="Rodap"/>
              <w:rPr>
                <w:b/>
                <w:sz w:val="16"/>
                <w:szCs w:val="16"/>
              </w:rPr>
            </w:pPr>
            <w:r>
              <w:rPr>
                <w:b/>
                <w:sz w:val="16"/>
                <w:szCs w:val="16"/>
              </w:rPr>
              <w:t>CNPJ.: 31.723.497/0001-08  - CEP: 29375-000  - Telefone: (28) 3546-1188</w:t>
            </w:r>
          </w:p>
        </w:tc>
      </w:tr>
    </w:tbl>
    <w:p w:rsidR="00F77521" w:rsidRDefault="00F77521" w:rsidP="00F77521">
      <w:pPr>
        <w:spacing w:after="0" w:line="240" w:lineRule="auto"/>
        <w:jc w:val="both"/>
      </w:pPr>
    </w:p>
    <w:tbl>
      <w:tblPr>
        <w:tblStyle w:val="Tabelacomgrade"/>
        <w:tblpPr w:leftFromText="141" w:rightFromText="141" w:vertAnchor="text" w:tblpY="1"/>
        <w:tblOverlap w:val="never"/>
        <w:tblW w:w="0" w:type="auto"/>
        <w:tblLook w:val="04A0" w:firstRow="1" w:lastRow="0" w:firstColumn="1" w:lastColumn="0" w:noHBand="0" w:noVBand="1"/>
      </w:tblPr>
      <w:tblGrid>
        <w:gridCol w:w="8897"/>
      </w:tblGrid>
      <w:tr w:rsidR="00F77521" w:rsidTr="00F77521">
        <w:trPr>
          <w:trHeight w:val="913"/>
        </w:trPr>
        <w:tc>
          <w:tcPr>
            <w:tcW w:w="8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7521" w:rsidRPr="005F1123" w:rsidRDefault="00F77521">
            <w:pPr>
              <w:jc w:val="center"/>
              <w:rPr>
                <w:b/>
              </w:rPr>
            </w:pPr>
            <w:r w:rsidRPr="005F1123">
              <w:rPr>
                <w:b/>
              </w:rPr>
              <w:t>ESTUDO TÉCNICO PRELIMINAR</w:t>
            </w:r>
          </w:p>
        </w:tc>
      </w:tr>
      <w:tr w:rsidR="00F77521" w:rsidTr="00F77521">
        <w:trPr>
          <w:trHeight w:val="1209"/>
        </w:trPr>
        <w:tc>
          <w:tcPr>
            <w:tcW w:w="8897" w:type="dxa"/>
            <w:tcBorders>
              <w:top w:val="single" w:sz="4" w:space="0" w:color="auto"/>
              <w:left w:val="single" w:sz="4" w:space="0" w:color="auto"/>
              <w:bottom w:val="single" w:sz="4" w:space="0" w:color="auto"/>
              <w:right w:val="single" w:sz="4" w:space="0" w:color="auto"/>
            </w:tcBorders>
            <w:vAlign w:val="center"/>
            <w:hideMark/>
          </w:tcPr>
          <w:p w:rsidR="00F77521" w:rsidRPr="00020BE3" w:rsidRDefault="00020BE3" w:rsidP="003E1255">
            <w:pPr>
              <w:jc w:val="both"/>
              <w:rPr>
                <w:sz w:val="20"/>
                <w:szCs w:val="20"/>
              </w:rPr>
            </w:pPr>
            <w:r w:rsidRPr="00020BE3">
              <w:rPr>
                <w:sz w:val="20"/>
                <w:szCs w:val="20"/>
              </w:rPr>
              <w:t xml:space="preserve">Este Estudo Técnico Preliminar - ETP - tem como objetivo assegurar a viabilidade técnica e a razoabilidade da contratação pública, </w:t>
            </w:r>
            <w:r w:rsidR="005F1123">
              <w:rPr>
                <w:sz w:val="20"/>
                <w:szCs w:val="20"/>
              </w:rPr>
              <w:t xml:space="preserve">para </w:t>
            </w:r>
            <w:r w:rsidRPr="00020BE3">
              <w:rPr>
                <w:sz w:val="20"/>
                <w:szCs w:val="20"/>
              </w:rPr>
              <w:t xml:space="preserve">contratação de empresa especializada para </w:t>
            </w:r>
            <w:r w:rsidR="003E1255">
              <w:rPr>
                <w:sz w:val="20"/>
                <w:szCs w:val="20"/>
              </w:rPr>
              <w:t>a construção da infraestrutura do refeitório do Centro de Eventos Padre Cleto Caliman 2ª etapa</w:t>
            </w:r>
            <w:r w:rsidRPr="0068757D">
              <w:rPr>
                <w:sz w:val="20"/>
                <w:szCs w:val="20"/>
              </w:rPr>
              <w:t>, de acordo com a Lei 8.666/1993, art. 6º, inciso IX.</w:t>
            </w:r>
          </w:p>
        </w:tc>
      </w:tr>
    </w:tbl>
    <w:tbl>
      <w:tblPr>
        <w:tblStyle w:val="Tabelacomgrade"/>
        <w:tblW w:w="0" w:type="auto"/>
        <w:tblLook w:val="04A0" w:firstRow="1" w:lastRow="0" w:firstColumn="1" w:lastColumn="0" w:noHBand="0" w:noVBand="1"/>
      </w:tblPr>
      <w:tblGrid>
        <w:gridCol w:w="4361"/>
        <w:gridCol w:w="4536"/>
      </w:tblGrid>
      <w:tr w:rsidR="00F77521" w:rsidTr="00F77521">
        <w:trPr>
          <w:trHeight w:val="403"/>
        </w:trPr>
        <w:tc>
          <w:tcPr>
            <w:tcW w:w="4361" w:type="dxa"/>
            <w:tcBorders>
              <w:top w:val="single" w:sz="4" w:space="0" w:color="auto"/>
              <w:left w:val="single" w:sz="4" w:space="0" w:color="auto"/>
              <w:bottom w:val="single" w:sz="4" w:space="0" w:color="auto"/>
              <w:right w:val="single" w:sz="4" w:space="0" w:color="auto"/>
            </w:tcBorders>
            <w:vAlign w:val="center"/>
            <w:hideMark/>
          </w:tcPr>
          <w:p w:rsidR="00F77521" w:rsidRDefault="00F77521" w:rsidP="003E1255">
            <w:pPr>
              <w:jc w:val="both"/>
            </w:pPr>
            <w:r>
              <w:rPr>
                <w:b/>
              </w:rPr>
              <w:t xml:space="preserve">ETP Nº. </w:t>
            </w:r>
          </w:p>
        </w:tc>
        <w:tc>
          <w:tcPr>
            <w:tcW w:w="4536" w:type="dxa"/>
            <w:tcBorders>
              <w:top w:val="single" w:sz="4" w:space="0" w:color="auto"/>
              <w:left w:val="single" w:sz="4" w:space="0" w:color="auto"/>
              <w:bottom w:val="single" w:sz="4" w:space="0" w:color="auto"/>
              <w:right w:val="single" w:sz="4" w:space="0" w:color="auto"/>
            </w:tcBorders>
            <w:vAlign w:val="center"/>
            <w:hideMark/>
          </w:tcPr>
          <w:p w:rsidR="00F77521" w:rsidRDefault="00F77521" w:rsidP="00C7134F">
            <w:pPr>
              <w:jc w:val="both"/>
              <w:rPr>
                <w:b/>
              </w:rPr>
            </w:pPr>
            <w:r>
              <w:rPr>
                <w:b/>
              </w:rPr>
              <w:t xml:space="preserve">Data da Elaboração: </w:t>
            </w:r>
            <w:r w:rsidR="00FD2546" w:rsidRPr="00C7134F">
              <w:t>2</w:t>
            </w:r>
            <w:r w:rsidR="00C7134F" w:rsidRPr="00C7134F">
              <w:t>4</w:t>
            </w:r>
            <w:r w:rsidR="00FD2546" w:rsidRPr="00C7134F">
              <w:t>/06</w:t>
            </w:r>
            <w:r w:rsidR="00020BE3" w:rsidRPr="00C7134F">
              <w:t>/2021</w:t>
            </w:r>
            <w:r w:rsidR="00FD2546" w:rsidRPr="00C7134F">
              <w:t>.</w:t>
            </w:r>
          </w:p>
        </w:tc>
      </w:tr>
      <w:tr w:rsidR="00F77521" w:rsidTr="00F77521">
        <w:tc>
          <w:tcPr>
            <w:tcW w:w="8897" w:type="dxa"/>
            <w:gridSpan w:val="2"/>
            <w:tcBorders>
              <w:top w:val="single" w:sz="4" w:space="0" w:color="auto"/>
              <w:left w:val="single" w:sz="4" w:space="0" w:color="auto"/>
              <w:bottom w:val="single" w:sz="4" w:space="0" w:color="auto"/>
              <w:right w:val="single" w:sz="4" w:space="0" w:color="auto"/>
            </w:tcBorders>
            <w:vAlign w:val="center"/>
          </w:tcPr>
          <w:p w:rsidR="00F77521" w:rsidRPr="005F1123" w:rsidRDefault="00F77521">
            <w:pPr>
              <w:jc w:val="both"/>
              <w:rPr>
                <w:b/>
                <w:sz w:val="20"/>
                <w:szCs w:val="20"/>
              </w:rPr>
            </w:pPr>
          </w:p>
          <w:p w:rsidR="00F77521" w:rsidRPr="005F1123" w:rsidRDefault="00F77521">
            <w:pPr>
              <w:jc w:val="both"/>
              <w:rPr>
                <w:b/>
                <w:sz w:val="20"/>
                <w:szCs w:val="20"/>
              </w:rPr>
            </w:pPr>
            <w:r w:rsidRPr="005F1123">
              <w:rPr>
                <w:b/>
                <w:sz w:val="20"/>
                <w:szCs w:val="20"/>
              </w:rPr>
              <w:t>Secretaria/servidor responsável:</w:t>
            </w:r>
          </w:p>
          <w:p w:rsidR="00F83A06" w:rsidRPr="00C7134F" w:rsidRDefault="00FD2546" w:rsidP="00F83A06">
            <w:pPr>
              <w:pStyle w:val="PargrafodaLista"/>
              <w:numPr>
                <w:ilvl w:val="0"/>
                <w:numId w:val="19"/>
              </w:numPr>
              <w:jc w:val="both"/>
              <w:rPr>
                <w:sz w:val="20"/>
                <w:szCs w:val="20"/>
              </w:rPr>
            </w:pPr>
            <w:r w:rsidRPr="00C7134F">
              <w:rPr>
                <w:sz w:val="20"/>
                <w:szCs w:val="20"/>
              </w:rPr>
              <w:t>Secretaria Municipal de T</w:t>
            </w:r>
            <w:r w:rsidR="00EE75B7" w:rsidRPr="00C7134F">
              <w:rPr>
                <w:sz w:val="20"/>
                <w:szCs w:val="20"/>
              </w:rPr>
              <w:t>urismo</w:t>
            </w:r>
            <w:r w:rsidRPr="00C7134F">
              <w:rPr>
                <w:sz w:val="20"/>
                <w:szCs w:val="20"/>
              </w:rPr>
              <w:t xml:space="preserve">, Cultura e Artesanato: Gesimar Almeida </w:t>
            </w:r>
            <w:r w:rsidR="00993746" w:rsidRPr="00C7134F">
              <w:rPr>
                <w:sz w:val="20"/>
                <w:szCs w:val="20"/>
              </w:rPr>
              <w:t xml:space="preserve"> </w:t>
            </w:r>
          </w:p>
          <w:p w:rsidR="00F77521" w:rsidRDefault="00F77521">
            <w:pPr>
              <w:jc w:val="both"/>
            </w:pPr>
          </w:p>
          <w:p w:rsidR="00F77521" w:rsidRDefault="00F77521">
            <w:pPr>
              <w:jc w:val="both"/>
            </w:pPr>
          </w:p>
        </w:tc>
      </w:tr>
    </w:tbl>
    <w:p w:rsidR="00F77521" w:rsidRDefault="00F77521" w:rsidP="00F77521">
      <w:pPr>
        <w:spacing w:after="0" w:line="240" w:lineRule="auto"/>
        <w:jc w:val="both"/>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 DESCRIÇÃO DA NECESSIDADE </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5F1123" w:rsidRDefault="005F1123" w:rsidP="00020BE3">
            <w:pPr>
              <w:jc w:val="both"/>
              <w:rPr>
                <w:sz w:val="20"/>
                <w:szCs w:val="20"/>
              </w:rPr>
            </w:pPr>
          </w:p>
          <w:p w:rsidR="003E1255" w:rsidRPr="003E1255" w:rsidRDefault="003E1255" w:rsidP="003E1255">
            <w:pPr>
              <w:rPr>
                <w:sz w:val="20"/>
                <w:szCs w:val="20"/>
              </w:rPr>
            </w:pPr>
            <w:r w:rsidRPr="003E1255">
              <w:rPr>
                <w:sz w:val="20"/>
                <w:szCs w:val="20"/>
              </w:rPr>
              <w:t>Tendo em vista a alta exorbitante dos preços de materiais de construção civil devido a pandemia do novo corona vírus, e levando em consideração que a empresa anteriormente contratada para a construção da infraestrutura do refeitório do Centro de Eventos não conseguiu concluir o objeto do contrato, uma vez que, os preços previamente estabelecidos já não condiziam com a realidade;</w:t>
            </w:r>
          </w:p>
          <w:p w:rsidR="003E1255" w:rsidRPr="003E1255" w:rsidRDefault="003E1255" w:rsidP="003E1255">
            <w:pPr>
              <w:rPr>
                <w:sz w:val="20"/>
                <w:szCs w:val="20"/>
              </w:rPr>
            </w:pPr>
          </w:p>
          <w:p w:rsidR="003E1255" w:rsidRPr="003E1255" w:rsidRDefault="003E1255" w:rsidP="003E1255">
            <w:pPr>
              <w:rPr>
                <w:sz w:val="20"/>
                <w:szCs w:val="20"/>
              </w:rPr>
            </w:pPr>
            <w:r w:rsidRPr="003E1255">
              <w:rPr>
                <w:sz w:val="20"/>
                <w:szCs w:val="20"/>
              </w:rPr>
              <w:t xml:space="preserve">Tendo em consideração que a obra encontra-se sem cobertura, ficando assim exposta as intempéries climáticas, o que pode danificar a estrutura e acabamentos já executados; </w:t>
            </w:r>
          </w:p>
          <w:p w:rsidR="003E1255" w:rsidRPr="003E1255" w:rsidRDefault="003E1255" w:rsidP="003E1255">
            <w:pPr>
              <w:rPr>
                <w:sz w:val="20"/>
                <w:szCs w:val="20"/>
              </w:rPr>
            </w:pPr>
          </w:p>
          <w:p w:rsidR="003E1255" w:rsidRPr="003E1255" w:rsidRDefault="003E1255" w:rsidP="003E1255">
            <w:pPr>
              <w:rPr>
                <w:sz w:val="20"/>
                <w:szCs w:val="20"/>
              </w:rPr>
            </w:pPr>
            <w:r w:rsidRPr="003E1255">
              <w:rPr>
                <w:sz w:val="20"/>
                <w:szCs w:val="20"/>
              </w:rPr>
              <w:t>Levando em consideração que a empresa não instalou as janelas e portas, deixando a obra aberta e passível de ser habitada por animais, e vulnerável a roubos;</w:t>
            </w:r>
          </w:p>
          <w:p w:rsidR="003E1255" w:rsidRPr="003E1255" w:rsidRDefault="003E1255" w:rsidP="003E1255">
            <w:pPr>
              <w:rPr>
                <w:sz w:val="20"/>
                <w:szCs w:val="20"/>
              </w:rPr>
            </w:pPr>
          </w:p>
          <w:p w:rsidR="003E1255" w:rsidRPr="003E1255" w:rsidRDefault="003E1255" w:rsidP="003E1255">
            <w:pPr>
              <w:rPr>
                <w:sz w:val="20"/>
                <w:szCs w:val="20"/>
              </w:rPr>
            </w:pPr>
            <w:r w:rsidRPr="003E1255">
              <w:rPr>
                <w:sz w:val="20"/>
                <w:szCs w:val="20"/>
              </w:rPr>
              <w:t xml:space="preserve">Vê-se necessário a contratação de uma empresa especializada para conclusão da obra. </w:t>
            </w:r>
          </w:p>
          <w:p w:rsidR="00F77521" w:rsidRDefault="00F77521" w:rsidP="00020BE3">
            <w:pPr>
              <w:jc w:val="both"/>
            </w:pP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2. REQUISITOS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5F1123" w:rsidRDefault="005F1123" w:rsidP="00020BE3"/>
          <w:p w:rsidR="00020BE3" w:rsidRPr="005F1123" w:rsidRDefault="00020BE3" w:rsidP="00020BE3">
            <w:pPr>
              <w:rPr>
                <w:sz w:val="20"/>
                <w:szCs w:val="20"/>
              </w:rPr>
            </w:pPr>
            <w:r w:rsidRPr="005F1123">
              <w:rPr>
                <w:sz w:val="20"/>
                <w:szCs w:val="20"/>
              </w:rPr>
              <w:t xml:space="preserve">A empresa a ser contratada deverá possuir a seguinte QUALIFICAÇÃO TÉCNICA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 xml:space="preserve">a) </w:t>
            </w:r>
            <w:r w:rsidRPr="005F1123">
              <w:rPr>
                <w:sz w:val="20"/>
                <w:szCs w:val="20"/>
              </w:rPr>
              <w:t xml:space="preserve">Registro e regularidade da licitante e de seus responsáveis técnicos nas entidades profissionais competentes que permita a execução dos serviços, objeto desta licitação, comprovada através de certidão do órgão e em dia. </w:t>
            </w:r>
            <w:r w:rsidR="00FD2546">
              <w:rPr>
                <w:sz w:val="20"/>
                <w:szCs w:val="20"/>
              </w:rPr>
              <w:t>O</w:t>
            </w:r>
            <w:r w:rsidR="00FD2546" w:rsidRPr="005F1123">
              <w:rPr>
                <w:sz w:val="20"/>
                <w:szCs w:val="20"/>
              </w:rPr>
              <w:t>bs.</w:t>
            </w:r>
            <w:r w:rsidRPr="005F1123">
              <w:rPr>
                <w:sz w:val="20"/>
                <w:szCs w:val="20"/>
              </w:rPr>
              <w:t xml:space="preserve">: caso a empresa vencedora da licitação seja de outro estado, na assinatura do contrato, a empresa e/ou o responsável técnico com sede ou acervo técnico de outro estado, deverão apresentar o registro de regularidade com visto no CREA/CAU/ES, conforme lei nº 5.194/66 e resoluções 266/79 e 413/97 do CONFEA.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b)</w:t>
            </w:r>
            <w:r w:rsidRPr="005F1123">
              <w:rPr>
                <w:sz w:val="20"/>
                <w:szCs w:val="20"/>
              </w:rPr>
              <w:t xml:space="preserve"> Certificado de cadastramento/habilitação emitido pela prefeitura municipal de venda nova do imigrante, em dia, na data da abertura da licitação.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 xml:space="preserve">c) </w:t>
            </w:r>
            <w:r w:rsidRPr="005F1123">
              <w:rPr>
                <w:sz w:val="20"/>
                <w:szCs w:val="20"/>
              </w:rPr>
              <w:t xml:space="preserve">Comprovação de aptidão para desempenho da atividade pertinente e compatível em características com o objeto da licitação e indicação do objeto, bem como da qualificação dos </w:t>
            </w:r>
            <w:r w:rsidRPr="005F1123">
              <w:rPr>
                <w:sz w:val="20"/>
                <w:szCs w:val="20"/>
              </w:rPr>
              <w:lastRenderedPageBreak/>
              <w:t xml:space="preserve">membros da equipe técnica. O acervo técnico deverá constar todos os técnicos relacionados no CAT. </w:t>
            </w:r>
          </w:p>
          <w:p w:rsidR="00020BE3" w:rsidRPr="005F1123" w:rsidRDefault="00020BE3" w:rsidP="00020BE3">
            <w:pPr>
              <w:ind w:firstLine="360"/>
              <w:jc w:val="both"/>
              <w:rPr>
                <w:sz w:val="20"/>
                <w:szCs w:val="20"/>
              </w:rPr>
            </w:pPr>
          </w:p>
          <w:p w:rsidR="00020BE3" w:rsidRPr="005F1123" w:rsidRDefault="00020BE3" w:rsidP="00020BE3">
            <w:pPr>
              <w:jc w:val="both"/>
              <w:rPr>
                <w:sz w:val="20"/>
                <w:szCs w:val="20"/>
              </w:rPr>
            </w:pPr>
            <w:r w:rsidRPr="005F1123">
              <w:rPr>
                <w:b/>
                <w:sz w:val="20"/>
                <w:szCs w:val="20"/>
              </w:rPr>
              <w:t>d)</w:t>
            </w:r>
            <w:r w:rsidRPr="005F1123">
              <w:rPr>
                <w:sz w:val="20"/>
                <w:szCs w:val="20"/>
              </w:rPr>
              <w:t xml:space="preserve"> A comprovação da capacidade técnica será feita da seguinte forma: </w:t>
            </w:r>
          </w:p>
          <w:p w:rsidR="00020BE3" w:rsidRPr="005F1123" w:rsidRDefault="00020BE3" w:rsidP="00020BE3">
            <w:pPr>
              <w:ind w:firstLine="360"/>
              <w:jc w:val="both"/>
              <w:rPr>
                <w:sz w:val="20"/>
                <w:szCs w:val="20"/>
              </w:rPr>
            </w:pPr>
          </w:p>
          <w:p w:rsidR="00020BE3" w:rsidRPr="005F1123" w:rsidRDefault="005F1123" w:rsidP="00020BE3">
            <w:pPr>
              <w:pStyle w:val="PargrafodaLista"/>
              <w:numPr>
                <w:ilvl w:val="0"/>
                <w:numId w:val="22"/>
              </w:numPr>
              <w:jc w:val="both"/>
              <w:rPr>
                <w:sz w:val="20"/>
                <w:szCs w:val="20"/>
              </w:rPr>
            </w:pPr>
            <w:r>
              <w:rPr>
                <w:sz w:val="20"/>
                <w:szCs w:val="20"/>
              </w:rPr>
              <w:t>A</w:t>
            </w:r>
            <w:r w:rsidR="00020BE3" w:rsidRPr="005F1123">
              <w:rPr>
                <w:sz w:val="20"/>
                <w:szCs w:val="20"/>
              </w:rPr>
              <w:t xml:space="preserve">testado de desempenho anterior, emitido por pessoas jurídicas de direito público ou privado, acompanhado das respectivas certidões de acervo técnico (CAT), expedidas pelo profissional de nível superior ou médio detentor da anotação de responsabilidade técnica - ART, comprovando a prestação de serviços de características técnicas compatíveis às do objeto da presente licitação, sendo considerado como índices de relevância os serviços de: </w:t>
            </w:r>
            <w:r w:rsidR="003E1255">
              <w:rPr>
                <w:sz w:val="20"/>
                <w:szCs w:val="20"/>
                <w:shd w:val="clear" w:color="auto" w:fill="FFFF00"/>
              </w:rPr>
              <w:t>obra similar.</w:t>
            </w:r>
          </w:p>
          <w:p w:rsidR="00020BE3" w:rsidRPr="005F1123" w:rsidRDefault="00020BE3" w:rsidP="00020BE3">
            <w:pPr>
              <w:ind w:firstLine="360"/>
              <w:jc w:val="both"/>
              <w:rPr>
                <w:sz w:val="20"/>
                <w:szCs w:val="20"/>
              </w:rPr>
            </w:pPr>
          </w:p>
          <w:p w:rsidR="00020BE3" w:rsidRPr="005F1123" w:rsidRDefault="005F1123" w:rsidP="00020BE3">
            <w:pPr>
              <w:pStyle w:val="PargrafodaLista"/>
              <w:numPr>
                <w:ilvl w:val="0"/>
                <w:numId w:val="22"/>
              </w:numPr>
              <w:jc w:val="both"/>
              <w:rPr>
                <w:sz w:val="20"/>
                <w:szCs w:val="20"/>
              </w:rPr>
            </w:pPr>
            <w:r>
              <w:rPr>
                <w:sz w:val="20"/>
                <w:szCs w:val="20"/>
              </w:rPr>
              <w:t>O</w:t>
            </w:r>
            <w:r w:rsidR="00020BE3" w:rsidRPr="005F1123">
              <w:rPr>
                <w:sz w:val="20"/>
                <w:szCs w:val="20"/>
              </w:rPr>
              <w:t xml:space="preserve"> profissional de nível superior detentor do acervo técnico poderá ser diretor, sócio ou fazer parte do quadro de trabalho da empresa licitante, na condição de empregado, cujo vínculo deverá existir na data da abertura da proposta da referida licitação e deverá estar devidamente registrado no conselho regional regulamentador do exercício profissional, comprovando, obrigatoriamente tal condição; </w:t>
            </w:r>
          </w:p>
          <w:p w:rsidR="00020BE3" w:rsidRPr="005F1123" w:rsidRDefault="00020BE3" w:rsidP="00020BE3">
            <w:pPr>
              <w:ind w:firstLine="360"/>
              <w:jc w:val="both"/>
              <w:rPr>
                <w:sz w:val="20"/>
                <w:szCs w:val="20"/>
              </w:rPr>
            </w:pPr>
          </w:p>
          <w:p w:rsidR="00020BE3" w:rsidRPr="005F1123" w:rsidRDefault="005F1123" w:rsidP="00020BE3">
            <w:pPr>
              <w:pStyle w:val="PargrafodaLista"/>
              <w:numPr>
                <w:ilvl w:val="0"/>
                <w:numId w:val="22"/>
              </w:numPr>
              <w:jc w:val="both"/>
              <w:rPr>
                <w:sz w:val="20"/>
                <w:szCs w:val="20"/>
              </w:rPr>
            </w:pPr>
            <w:r>
              <w:rPr>
                <w:sz w:val="20"/>
                <w:szCs w:val="20"/>
              </w:rPr>
              <w:t>A</w:t>
            </w:r>
            <w:r w:rsidR="00020BE3" w:rsidRPr="005F1123">
              <w:rPr>
                <w:sz w:val="20"/>
                <w:szCs w:val="20"/>
              </w:rPr>
              <w:t>testado de conclusão do serviço e descrição dos serviços executados; comprovação de vínculo de trabalho entre os técnicos indicados e a empresa licitante, esta comprovação poderá ser feita através de CTPS ou contrato de trabalho ou CREA/CAU.</w:t>
            </w:r>
          </w:p>
          <w:p w:rsidR="00F77521" w:rsidRDefault="00F77521">
            <w:pPr>
              <w:jc w:val="both"/>
            </w:pP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3. LEVANTAMENTO DE MERCADO</w:t>
            </w:r>
          </w:p>
        </w:tc>
      </w:tr>
      <w:tr w:rsidR="00F77521" w:rsidRPr="005F1123" w:rsidTr="00F77521">
        <w:tc>
          <w:tcPr>
            <w:tcW w:w="8927" w:type="dxa"/>
            <w:tcBorders>
              <w:top w:val="single" w:sz="4" w:space="0" w:color="auto"/>
              <w:left w:val="single" w:sz="4" w:space="0" w:color="auto"/>
              <w:bottom w:val="single" w:sz="4" w:space="0" w:color="auto"/>
              <w:right w:val="single" w:sz="4" w:space="0" w:color="auto"/>
            </w:tcBorders>
          </w:tcPr>
          <w:p w:rsidR="00F77521" w:rsidRPr="005F1123" w:rsidRDefault="00683A91">
            <w:pPr>
              <w:jc w:val="both"/>
              <w:rPr>
                <w:color w:val="0000FF"/>
                <w:sz w:val="20"/>
                <w:szCs w:val="20"/>
              </w:rPr>
            </w:pPr>
            <w:r w:rsidRPr="005F1123">
              <w:rPr>
                <w:sz w:val="20"/>
                <w:szCs w:val="20"/>
              </w:rPr>
              <w:t>Levantamento de preços baseado em planilhas de composições de custos fornecidas pelo Estado e Federação. (IOPES e SINAPI).</w:t>
            </w:r>
          </w:p>
        </w:tc>
      </w:tr>
    </w:tbl>
    <w:p w:rsidR="00F77521" w:rsidRPr="005F1123" w:rsidRDefault="00F77521" w:rsidP="00F77521">
      <w:pPr>
        <w:spacing w:after="0" w:line="240" w:lineRule="auto"/>
        <w:rPr>
          <w:b/>
          <w:sz w:val="20"/>
          <w:szCs w:val="20"/>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4. DESCRIÇÃO DA SOLUÇÃO COMO UM TODO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Default="00823B78" w:rsidP="00036548">
            <w:pPr>
              <w:jc w:val="both"/>
            </w:pPr>
            <w:r>
              <w:rPr>
                <w:sz w:val="20"/>
                <w:szCs w:val="20"/>
              </w:rPr>
              <w:t xml:space="preserve">Como se trata de uma obra que já foi licitada anteriormente, as soluções adotadas </w:t>
            </w:r>
            <w:r w:rsidR="00036548">
              <w:rPr>
                <w:sz w:val="20"/>
                <w:szCs w:val="20"/>
              </w:rPr>
              <w:t>são as previstas em projeto, dessa forma, para findar-se o objeto de contrato, é necessário a execução da cobertura da obra, que será com telhas galvalume, e estrutura metálica, assim como, a instalação das portas e janelas, forro de PVC e execução do reboco do teto da laje de cobertura</w:t>
            </w:r>
            <w:r w:rsidR="00BA7348">
              <w:rPr>
                <w:sz w:val="20"/>
                <w:szCs w:val="20"/>
              </w:rPr>
              <w:t xml:space="preserve"> e da calçada perimetral</w:t>
            </w:r>
            <w:r w:rsidR="00036548">
              <w:rPr>
                <w:sz w:val="20"/>
                <w:szCs w:val="20"/>
              </w:rPr>
              <w:t xml:space="preserve">. </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5. ESTIMATIVA DAS QUANTIDADES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5F1123" w:rsidRDefault="0067311B" w:rsidP="0067311B">
            <w:pPr>
              <w:widowControl w:val="0"/>
              <w:jc w:val="both"/>
              <w:rPr>
                <w:sz w:val="20"/>
                <w:szCs w:val="20"/>
              </w:rPr>
            </w:pPr>
            <w:r w:rsidRPr="005F1123">
              <w:rPr>
                <w:sz w:val="20"/>
                <w:szCs w:val="20"/>
              </w:rPr>
              <w:t xml:space="preserve">As quantidades de materiais foram levantadas tendo como base o projeto executivo. </w:t>
            </w:r>
          </w:p>
          <w:p w:rsidR="0067311B" w:rsidRDefault="0067311B" w:rsidP="0067311B">
            <w:pPr>
              <w:widowControl w:val="0"/>
              <w:jc w:val="both"/>
            </w:pPr>
            <w:r w:rsidRPr="005F1123">
              <w:rPr>
                <w:sz w:val="20"/>
                <w:szCs w:val="20"/>
              </w:rPr>
              <w:t>Seus valores podem ser verificados na memória de cálculo em anexo.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6. ESTIMATIVA DO VALOR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5F1123" w:rsidRDefault="002302F1">
            <w:pPr>
              <w:widowControl w:val="0"/>
              <w:jc w:val="both"/>
              <w:rPr>
                <w:sz w:val="20"/>
                <w:szCs w:val="20"/>
              </w:rPr>
            </w:pPr>
            <w:r w:rsidRPr="005F1123">
              <w:rPr>
                <w:sz w:val="20"/>
                <w:szCs w:val="20"/>
              </w:rPr>
              <w:t xml:space="preserve">O valor estimado da contratação foi obtido a partir dos referenciais de preços de serviços disponibilizados pelo governo estadual e pelo governo federal. (IOPES e SINAPI).  </w:t>
            </w:r>
          </w:p>
          <w:p w:rsidR="00F77521" w:rsidRPr="00664390" w:rsidRDefault="002302F1">
            <w:pPr>
              <w:widowControl w:val="0"/>
              <w:jc w:val="both"/>
              <w:rPr>
                <w:rFonts w:eastAsia="Calibri"/>
              </w:rPr>
            </w:pPr>
            <w:r w:rsidRPr="005F1123">
              <w:rPr>
                <w:sz w:val="20"/>
                <w:szCs w:val="20"/>
              </w:rPr>
              <w:t>A proposta da Prefeitura Municipal pode ser verificada na planilha orçamentária em anexo.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7. PARCELAMENTO OU NÃO DA SOLUÇÃO</w:t>
            </w:r>
          </w:p>
        </w:tc>
      </w:tr>
      <w:tr w:rsidR="00F77521" w:rsidRPr="005F1123" w:rsidTr="00F77521">
        <w:tc>
          <w:tcPr>
            <w:tcW w:w="8927" w:type="dxa"/>
            <w:tcBorders>
              <w:top w:val="single" w:sz="4" w:space="0" w:color="auto"/>
              <w:left w:val="single" w:sz="4" w:space="0" w:color="auto"/>
              <w:bottom w:val="single" w:sz="4" w:space="0" w:color="auto"/>
              <w:right w:val="single" w:sz="4" w:space="0" w:color="auto"/>
            </w:tcBorders>
          </w:tcPr>
          <w:p w:rsidR="0090208C" w:rsidRPr="005F1123" w:rsidRDefault="002302F1" w:rsidP="002302F1">
            <w:pPr>
              <w:widowControl w:val="0"/>
              <w:jc w:val="both"/>
              <w:rPr>
                <w:sz w:val="20"/>
                <w:szCs w:val="20"/>
              </w:rPr>
            </w:pPr>
            <w:r w:rsidRPr="005F1123">
              <w:rPr>
                <w:sz w:val="20"/>
                <w:szCs w:val="20"/>
              </w:rPr>
              <w:t xml:space="preserve">A </w:t>
            </w:r>
            <w:r w:rsidR="00020BE3" w:rsidRPr="005F1123">
              <w:rPr>
                <w:sz w:val="20"/>
                <w:szCs w:val="20"/>
              </w:rPr>
              <w:t>licitação sob regime de empreitada por preço unitário</w:t>
            </w:r>
            <w:r w:rsidR="00036548">
              <w:rPr>
                <w:sz w:val="20"/>
                <w:szCs w:val="20"/>
              </w:rPr>
              <w:t>.</w:t>
            </w:r>
          </w:p>
        </w:tc>
      </w:tr>
    </w:tbl>
    <w:p w:rsidR="00F77521" w:rsidRPr="005F1123" w:rsidRDefault="00F77521" w:rsidP="00F77521">
      <w:pPr>
        <w:spacing w:after="0" w:line="240" w:lineRule="auto"/>
        <w:rPr>
          <w:b/>
          <w:sz w:val="20"/>
          <w:szCs w:val="20"/>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8. CONTRATAÇÕES CORRELATAS E/OU INTERDEPENDENTES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64390" w:rsidRDefault="00683A91" w:rsidP="00664390">
            <w:pPr>
              <w:widowControl w:val="0"/>
              <w:jc w:val="both"/>
              <w:rPr>
                <w:rFonts w:eastAsia="Calibri"/>
              </w:rPr>
            </w:pPr>
            <w:r w:rsidRPr="00036548">
              <w:rPr>
                <w:sz w:val="20"/>
                <w:szCs w:val="20"/>
              </w:rPr>
              <w:t>Não há necessidade de contratações correlatas.</w:t>
            </w:r>
            <w:r w:rsidRPr="00683A91">
              <w:rPr>
                <w:rFonts w:eastAsia="Calibri"/>
              </w:rPr>
              <w:t xml:space="preserve"> </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9. ALINHAMENTO ENTRE A CONTRATAÇÃO E O PLANEJAMENTO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020BE3" w:rsidRDefault="00020BE3" w:rsidP="00036548">
            <w:pPr>
              <w:autoSpaceDE w:val="0"/>
              <w:autoSpaceDN w:val="0"/>
              <w:adjustRightInd w:val="0"/>
              <w:jc w:val="both"/>
              <w:rPr>
                <w:color w:val="00000A"/>
                <w:sz w:val="20"/>
                <w:szCs w:val="20"/>
              </w:rPr>
            </w:pPr>
          </w:p>
          <w:p w:rsidR="005F1123" w:rsidRPr="005F1123" w:rsidRDefault="00036548" w:rsidP="00036548">
            <w:pPr>
              <w:autoSpaceDE w:val="0"/>
              <w:autoSpaceDN w:val="0"/>
              <w:adjustRightInd w:val="0"/>
              <w:jc w:val="both"/>
              <w:rPr>
                <w:color w:val="00000A"/>
                <w:sz w:val="20"/>
                <w:szCs w:val="20"/>
              </w:rPr>
            </w:pPr>
            <w:r>
              <w:rPr>
                <w:sz w:val="20"/>
                <w:szCs w:val="20"/>
              </w:rPr>
              <w:t>O refeitório do Centro de Eventos necessita da conclusão de sua construção para o bom funcionamento do mesmo</w:t>
            </w:r>
            <w:r w:rsidR="005F1123" w:rsidRPr="005F1123">
              <w:rPr>
                <w:sz w:val="20"/>
                <w:szCs w:val="20"/>
              </w:rPr>
              <w:t xml:space="preserve">. </w:t>
            </w:r>
            <w:r w:rsidR="00020BE3" w:rsidRPr="005F1123">
              <w:rPr>
                <w:color w:val="00000A"/>
                <w:sz w:val="20"/>
                <w:szCs w:val="20"/>
              </w:rPr>
              <w:t>Por essa razão, a estratégia de contr</w:t>
            </w:r>
            <w:r w:rsidR="005F1123" w:rsidRPr="005F1123">
              <w:rPr>
                <w:color w:val="00000A"/>
                <w:sz w:val="20"/>
                <w:szCs w:val="20"/>
              </w:rPr>
              <w:t xml:space="preserve">atação mais conveniente dá-se pela modalidade tomada de </w:t>
            </w:r>
            <w:r w:rsidR="00020BE3" w:rsidRPr="005F1123">
              <w:rPr>
                <w:color w:val="00000A"/>
                <w:sz w:val="20"/>
                <w:szCs w:val="20"/>
              </w:rPr>
              <w:t xml:space="preserve">preços, </w:t>
            </w:r>
            <w:r w:rsidR="005F1123" w:rsidRPr="005F1123">
              <w:rPr>
                <w:color w:val="000000"/>
                <w:sz w:val="20"/>
                <w:szCs w:val="20"/>
              </w:rPr>
              <w:t>com fundamento no art. 22 da lei 8.666/93</w:t>
            </w:r>
            <w:r w:rsidR="00020BE3" w:rsidRPr="005F1123">
              <w:rPr>
                <w:color w:val="000000"/>
                <w:sz w:val="20"/>
                <w:szCs w:val="20"/>
              </w:rPr>
              <w:t>,</w:t>
            </w:r>
            <w:r w:rsidR="005F1123" w:rsidRPr="005F1123">
              <w:rPr>
                <w:sz w:val="20"/>
                <w:szCs w:val="20"/>
              </w:rPr>
              <w:t>sob regime de empreitada por preço unitário;</w:t>
            </w:r>
          </w:p>
          <w:p w:rsidR="005F1123" w:rsidRPr="005F1123" w:rsidRDefault="005F1123" w:rsidP="00020BE3">
            <w:pPr>
              <w:autoSpaceDE w:val="0"/>
              <w:autoSpaceDN w:val="0"/>
              <w:adjustRightInd w:val="0"/>
              <w:rPr>
                <w:color w:val="000000"/>
                <w:sz w:val="20"/>
                <w:szCs w:val="20"/>
              </w:rPr>
            </w:pPr>
          </w:p>
          <w:p w:rsidR="00F77521" w:rsidRPr="00664390" w:rsidRDefault="00F77521" w:rsidP="005F1123">
            <w:pPr>
              <w:autoSpaceDE w:val="0"/>
              <w:autoSpaceDN w:val="0"/>
              <w:adjustRightInd w:val="0"/>
              <w:rPr>
                <w:color w:val="FF0000"/>
              </w:rPr>
            </w:pP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10. RESULTADOS PRETENDIDOS</w:t>
            </w:r>
          </w:p>
        </w:tc>
      </w:tr>
      <w:tr w:rsidR="00F77521" w:rsidTr="00EE75B7">
        <w:trPr>
          <w:trHeight w:val="688"/>
        </w:trPr>
        <w:tc>
          <w:tcPr>
            <w:tcW w:w="8927" w:type="dxa"/>
            <w:tcBorders>
              <w:top w:val="single" w:sz="4" w:space="0" w:color="auto"/>
              <w:left w:val="single" w:sz="4" w:space="0" w:color="auto"/>
              <w:bottom w:val="single" w:sz="4" w:space="0" w:color="auto"/>
              <w:right w:val="single" w:sz="4" w:space="0" w:color="auto"/>
            </w:tcBorders>
          </w:tcPr>
          <w:p w:rsidR="00F77521" w:rsidRPr="00650BFB" w:rsidRDefault="00036548" w:rsidP="00BA7348">
            <w:pPr>
              <w:jc w:val="both"/>
              <w:rPr>
                <w:sz w:val="20"/>
                <w:szCs w:val="20"/>
              </w:rPr>
            </w:pPr>
            <w:r>
              <w:rPr>
                <w:sz w:val="20"/>
                <w:szCs w:val="20"/>
              </w:rPr>
              <w:t>Com a execução dos ser</w:t>
            </w:r>
            <w:r w:rsidR="00650BFB">
              <w:rPr>
                <w:sz w:val="20"/>
                <w:szCs w:val="20"/>
              </w:rPr>
              <w:t xml:space="preserve">viços remanescentes, espera-se possibilitar que a obra comece a ser usada como uma alternativa mais higiênica, cômoda e </w:t>
            </w:r>
            <w:r w:rsidR="003B7207">
              <w:rPr>
                <w:sz w:val="20"/>
                <w:szCs w:val="20"/>
              </w:rPr>
              <w:t xml:space="preserve">segura </w:t>
            </w:r>
            <w:r w:rsidR="00BA7348">
              <w:rPr>
                <w:sz w:val="20"/>
                <w:szCs w:val="20"/>
              </w:rPr>
              <w:t>para os</w:t>
            </w:r>
            <w:r w:rsidR="00650BFB">
              <w:rPr>
                <w:sz w:val="20"/>
                <w:szCs w:val="20"/>
              </w:rPr>
              <w:t xml:space="preserve"> voluntários </w:t>
            </w:r>
            <w:r w:rsidR="003B7207">
              <w:rPr>
                <w:sz w:val="20"/>
                <w:szCs w:val="20"/>
              </w:rPr>
              <w:t xml:space="preserve">que trabalham nas festas realizadas pelo município. </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 xml:space="preserve">11. </w:t>
            </w:r>
            <w:r>
              <w:rPr>
                <w:rFonts w:eastAsia="Calibri"/>
                <w:b/>
              </w:rPr>
              <w:t>PROVIDÊNCIAS A SEREM ADOTADAS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Pr="00664390" w:rsidRDefault="005F1123" w:rsidP="00664390">
            <w:pPr>
              <w:widowControl w:val="0"/>
              <w:jc w:val="both"/>
              <w:rPr>
                <w:rFonts w:eastAsia="Calibri"/>
              </w:rPr>
            </w:pPr>
            <w:r w:rsidRPr="0068757D">
              <w:rPr>
                <w:rFonts w:eastAsia="Calibri"/>
                <w:sz w:val="20"/>
                <w:szCs w:val="20"/>
              </w:rPr>
              <w:t>Não há prov</w:t>
            </w:r>
            <w:r>
              <w:rPr>
                <w:rFonts w:eastAsia="Calibri"/>
                <w:sz w:val="20"/>
                <w:szCs w:val="20"/>
              </w:rPr>
              <w:t>idências a serem adotadas pela A</w:t>
            </w:r>
            <w:r w:rsidRPr="0068757D">
              <w:rPr>
                <w:rFonts w:eastAsia="Calibri"/>
                <w:sz w:val="20"/>
                <w:szCs w:val="20"/>
              </w:rPr>
              <w:t>dministração previa</w:t>
            </w:r>
            <w:r>
              <w:rPr>
                <w:rFonts w:eastAsia="Calibri"/>
                <w:sz w:val="20"/>
                <w:szCs w:val="20"/>
              </w:rPr>
              <w:t>mente à celebração do contrato</w:t>
            </w:r>
            <w:r w:rsidR="00683A91" w:rsidRPr="00683A91">
              <w:rPr>
                <w:rFonts w:eastAsia="Calibri"/>
              </w:rPr>
              <w:t>.</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12. IMPACTOS AMBIENTAIS</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F77521" w:rsidRDefault="005F1123" w:rsidP="002A4618">
            <w:pPr>
              <w:jc w:val="both"/>
            </w:pPr>
            <w:r w:rsidRPr="0068757D">
              <w:rPr>
                <w:rFonts w:eastAsia="Calibri"/>
                <w:sz w:val="20"/>
                <w:szCs w:val="20"/>
              </w:rPr>
              <w:t>Em regra, não se vislumbra impactos ambientais decorrentes da contratação.</w:t>
            </w:r>
          </w:p>
        </w:tc>
      </w:tr>
    </w:tbl>
    <w:p w:rsidR="00F77521" w:rsidRDefault="00F77521" w:rsidP="00F77521">
      <w:pPr>
        <w:spacing w:after="0" w:line="240" w:lineRule="auto"/>
        <w:rPr>
          <w:b/>
        </w:rPr>
      </w:pPr>
    </w:p>
    <w:tbl>
      <w:tblPr>
        <w:tblStyle w:val="Tabelacomgrade"/>
        <w:tblW w:w="0" w:type="auto"/>
        <w:tblLook w:val="04A0" w:firstRow="1" w:lastRow="0" w:firstColumn="1" w:lastColumn="0" w:noHBand="0" w:noVBand="1"/>
      </w:tblPr>
      <w:tblGrid>
        <w:gridCol w:w="8927"/>
      </w:tblGrid>
      <w:tr w:rsidR="00F77521" w:rsidTr="00F77521">
        <w:tc>
          <w:tcPr>
            <w:tcW w:w="89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77521" w:rsidRDefault="00F77521">
            <w:pPr>
              <w:jc w:val="both"/>
              <w:rPr>
                <w:b/>
              </w:rPr>
            </w:pPr>
            <w:r>
              <w:rPr>
                <w:b/>
              </w:rPr>
              <w:t>13. VIABILIDADE E RAZOABILIDADE DA CONTRATAÇÃO</w:t>
            </w:r>
          </w:p>
        </w:tc>
      </w:tr>
      <w:tr w:rsidR="00F77521" w:rsidTr="00F77521">
        <w:tc>
          <w:tcPr>
            <w:tcW w:w="8927" w:type="dxa"/>
            <w:tcBorders>
              <w:top w:val="single" w:sz="4" w:space="0" w:color="auto"/>
              <w:left w:val="single" w:sz="4" w:space="0" w:color="auto"/>
              <w:bottom w:val="single" w:sz="4" w:space="0" w:color="auto"/>
              <w:right w:val="single" w:sz="4" w:space="0" w:color="auto"/>
            </w:tcBorders>
          </w:tcPr>
          <w:p w:rsidR="005F1123" w:rsidRPr="0068757D" w:rsidRDefault="005F1123" w:rsidP="005F1123">
            <w:pPr>
              <w:autoSpaceDE w:val="0"/>
              <w:autoSpaceDN w:val="0"/>
              <w:adjustRightInd w:val="0"/>
              <w:jc w:val="both"/>
              <w:rPr>
                <w:sz w:val="20"/>
                <w:szCs w:val="20"/>
              </w:rPr>
            </w:pPr>
            <w:r w:rsidRPr="0068757D">
              <w:rPr>
                <w:sz w:val="20"/>
                <w:szCs w:val="20"/>
              </w:rPr>
              <w:t>Os estudos preliminares indicam que esta forma de contratação é perfeitamente viável e que maximiza a probabilidade do alcance dos resultados pretendidos.</w:t>
            </w:r>
          </w:p>
          <w:p w:rsidR="00F77521" w:rsidRPr="00664390" w:rsidRDefault="005F1123" w:rsidP="005F1123">
            <w:pPr>
              <w:widowControl w:val="0"/>
              <w:jc w:val="both"/>
              <w:rPr>
                <w:rFonts w:eastAsia="Calibri"/>
              </w:rPr>
            </w:pPr>
            <w:r w:rsidRPr="0068757D">
              <w:rPr>
                <w:sz w:val="20"/>
                <w:szCs w:val="20"/>
              </w:rPr>
              <w:t xml:space="preserve">Diante do exposto </w:t>
            </w:r>
            <w:r>
              <w:rPr>
                <w:sz w:val="20"/>
                <w:szCs w:val="20"/>
              </w:rPr>
              <w:t xml:space="preserve">o(a) responsável </w:t>
            </w:r>
            <w:r w:rsidRPr="0068757D">
              <w:rPr>
                <w:sz w:val="20"/>
                <w:szCs w:val="20"/>
              </w:rPr>
              <w:t xml:space="preserve">declara ser viável a contratação da solução pretendida, </w:t>
            </w:r>
            <w:r w:rsidRPr="0068757D">
              <w:rPr>
                <w:rFonts w:eastAsia="Calibri"/>
                <w:sz w:val="20"/>
                <w:szCs w:val="20"/>
              </w:rPr>
              <w:t>com base n</w:t>
            </w:r>
            <w:r>
              <w:rPr>
                <w:rFonts w:eastAsia="Calibri"/>
                <w:sz w:val="20"/>
                <w:szCs w:val="20"/>
              </w:rPr>
              <w:t>este Estudo Técnico Preliminar.</w:t>
            </w:r>
          </w:p>
        </w:tc>
      </w:tr>
    </w:tbl>
    <w:p w:rsidR="005F1123" w:rsidRDefault="005F1123" w:rsidP="005F1123">
      <w:pPr>
        <w:jc w:val="center"/>
      </w:pPr>
    </w:p>
    <w:p w:rsidR="005F1123" w:rsidRDefault="005F1123" w:rsidP="005F1123">
      <w:pPr>
        <w:jc w:val="center"/>
      </w:pPr>
    </w:p>
    <w:p w:rsidR="005F1123" w:rsidRDefault="005F1123" w:rsidP="005F1123">
      <w:pPr>
        <w:jc w:val="center"/>
      </w:pPr>
      <w:r>
        <w:t xml:space="preserve">Venda Nova do Imigrante, </w:t>
      </w:r>
      <w:r w:rsidR="00FD2546" w:rsidRPr="00C7134F">
        <w:t>24</w:t>
      </w:r>
      <w:r w:rsidRPr="00C7134F">
        <w:t xml:space="preserve"> de </w:t>
      </w:r>
      <w:r w:rsidR="00FD2546" w:rsidRPr="00C7134F">
        <w:t>junho</w:t>
      </w:r>
      <w:r>
        <w:t xml:space="preserve"> de 2021</w:t>
      </w:r>
      <w:r w:rsidR="00FD2546">
        <w:t>.</w:t>
      </w:r>
    </w:p>
    <w:p w:rsidR="005F1123" w:rsidRDefault="005F1123" w:rsidP="005F1123">
      <w:pPr>
        <w:jc w:val="center"/>
      </w:pPr>
    </w:p>
    <w:p w:rsidR="005F1123" w:rsidRDefault="005F1123" w:rsidP="005F1123">
      <w:pPr>
        <w:jc w:val="center"/>
      </w:pPr>
    </w:p>
    <w:p w:rsidR="005F1123" w:rsidRDefault="005F1123" w:rsidP="005F1123">
      <w:pPr>
        <w:jc w:val="center"/>
      </w:pPr>
    </w:p>
    <w:p w:rsidR="005F1123" w:rsidRDefault="005F1123" w:rsidP="005F1123">
      <w:pPr>
        <w:jc w:val="center"/>
      </w:pPr>
      <w:r>
        <w:t>_____________________________________</w:t>
      </w:r>
    </w:p>
    <w:p w:rsidR="006B767B" w:rsidRPr="00F77521" w:rsidRDefault="00FD2546" w:rsidP="005F1123">
      <w:pPr>
        <w:jc w:val="center"/>
      </w:pPr>
      <w:r>
        <w:t>SECRETÁ</w:t>
      </w:r>
      <w:r w:rsidR="00094152">
        <w:t>RIA MUN</w:t>
      </w:r>
      <w:r w:rsidR="00595D0E">
        <w:t>I</w:t>
      </w:r>
      <w:r w:rsidR="00094152">
        <w:t>C</w:t>
      </w:r>
      <w:r w:rsidR="005F1123">
        <w:t xml:space="preserve">IPAL DE </w:t>
      </w:r>
      <w:r w:rsidR="003B7207">
        <w:t>TURISMO</w:t>
      </w:r>
      <w:r w:rsidR="00C7134F">
        <w:t>, CULTURA E ARTESANATO</w:t>
      </w:r>
    </w:p>
    <w:sectPr w:rsidR="006B767B" w:rsidRPr="00F77521" w:rsidSect="002B31AB">
      <w:headerReference w:type="default" r:id="rId9"/>
      <w:footerReference w:type="default" r:id="rId10"/>
      <w:pgSz w:w="11906" w:h="16838"/>
      <w:pgMar w:top="1701" w:right="1134" w:bottom="1134" w:left="1701" w:header="567"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7AD" w:rsidRDefault="009F77AD" w:rsidP="007749BF">
      <w:pPr>
        <w:spacing w:after="0" w:line="240" w:lineRule="auto"/>
      </w:pPr>
      <w:r>
        <w:separator/>
      </w:r>
    </w:p>
  </w:endnote>
  <w:endnote w:type="continuationSeparator" w:id="0">
    <w:p w:rsidR="009F77AD" w:rsidRDefault="009F77AD" w:rsidP="0077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987108"/>
      <w:docPartObj>
        <w:docPartGallery w:val="Page Numbers (Bottom of Page)"/>
        <w:docPartUnique/>
      </w:docPartObj>
    </w:sdtPr>
    <w:sdtEndPr/>
    <w:sdtContent>
      <w:sdt>
        <w:sdtPr>
          <w:id w:val="860082579"/>
          <w:docPartObj>
            <w:docPartGallery w:val="Page Numbers (Top of Page)"/>
            <w:docPartUnique/>
          </w:docPartObj>
        </w:sdtPr>
        <w:sdtEndPr/>
        <w:sdtContent>
          <w:p w:rsidR="008C6922" w:rsidRDefault="008C6922">
            <w:pPr>
              <w:pStyle w:val="Rodap"/>
              <w:jc w:val="right"/>
            </w:pPr>
            <w:r w:rsidRPr="008C6922">
              <w:rPr>
                <w:b/>
                <w:sz w:val="20"/>
                <w:szCs w:val="20"/>
              </w:rPr>
              <w:t xml:space="preserve">Página </w:t>
            </w:r>
            <w:r w:rsidR="00231060" w:rsidRPr="008C6922">
              <w:rPr>
                <w:b/>
                <w:bCs/>
                <w:sz w:val="20"/>
                <w:szCs w:val="20"/>
              </w:rPr>
              <w:fldChar w:fldCharType="begin"/>
            </w:r>
            <w:r w:rsidRPr="008C6922">
              <w:rPr>
                <w:b/>
                <w:bCs/>
                <w:sz w:val="20"/>
                <w:szCs w:val="20"/>
              </w:rPr>
              <w:instrText>PAGE</w:instrText>
            </w:r>
            <w:r w:rsidR="00231060" w:rsidRPr="008C6922">
              <w:rPr>
                <w:b/>
                <w:bCs/>
                <w:sz w:val="20"/>
                <w:szCs w:val="20"/>
              </w:rPr>
              <w:fldChar w:fldCharType="separate"/>
            </w:r>
            <w:r w:rsidR="0063268D">
              <w:rPr>
                <w:b/>
                <w:bCs/>
                <w:noProof/>
                <w:sz w:val="20"/>
                <w:szCs w:val="20"/>
              </w:rPr>
              <w:t>3</w:t>
            </w:r>
            <w:r w:rsidR="00231060" w:rsidRPr="008C6922">
              <w:rPr>
                <w:b/>
                <w:bCs/>
                <w:sz w:val="20"/>
                <w:szCs w:val="20"/>
              </w:rPr>
              <w:fldChar w:fldCharType="end"/>
            </w:r>
            <w:r w:rsidRPr="008C6922">
              <w:rPr>
                <w:b/>
                <w:sz w:val="20"/>
                <w:szCs w:val="20"/>
              </w:rPr>
              <w:t xml:space="preserve"> de </w:t>
            </w:r>
            <w:r w:rsidR="00231060" w:rsidRPr="008C6922">
              <w:rPr>
                <w:b/>
                <w:bCs/>
                <w:sz w:val="20"/>
                <w:szCs w:val="20"/>
              </w:rPr>
              <w:fldChar w:fldCharType="begin"/>
            </w:r>
            <w:r w:rsidRPr="008C6922">
              <w:rPr>
                <w:b/>
                <w:bCs/>
                <w:sz w:val="20"/>
                <w:szCs w:val="20"/>
              </w:rPr>
              <w:instrText>NUMPAGES</w:instrText>
            </w:r>
            <w:r w:rsidR="00231060" w:rsidRPr="008C6922">
              <w:rPr>
                <w:b/>
                <w:bCs/>
                <w:sz w:val="20"/>
                <w:szCs w:val="20"/>
              </w:rPr>
              <w:fldChar w:fldCharType="separate"/>
            </w:r>
            <w:r w:rsidR="0063268D">
              <w:rPr>
                <w:b/>
                <w:bCs/>
                <w:noProof/>
                <w:sz w:val="20"/>
                <w:szCs w:val="20"/>
              </w:rPr>
              <w:t>3</w:t>
            </w:r>
            <w:r w:rsidR="00231060" w:rsidRPr="008C6922">
              <w:rPr>
                <w:b/>
                <w:bCs/>
                <w:sz w:val="20"/>
                <w:szCs w:val="20"/>
              </w:rPr>
              <w:fldChar w:fldCharType="end"/>
            </w:r>
          </w:p>
        </w:sdtContent>
      </w:sdt>
    </w:sdtContent>
  </w:sdt>
  <w:p w:rsidR="007749BF" w:rsidRPr="00FE615E" w:rsidRDefault="007749BF" w:rsidP="00FE61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7AD" w:rsidRDefault="009F77AD" w:rsidP="007749BF">
      <w:pPr>
        <w:spacing w:after="0" w:line="240" w:lineRule="auto"/>
      </w:pPr>
      <w:r>
        <w:separator/>
      </w:r>
    </w:p>
  </w:footnote>
  <w:footnote w:type="continuationSeparator" w:id="0">
    <w:p w:rsidR="009F77AD" w:rsidRDefault="009F77AD" w:rsidP="00774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CC3" w:rsidRDefault="007B0CC3" w:rsidP="007C0AD6">
    <w:pPr>
      <w:pStyle w:val="Cabealh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6224B"/>
    <w:multiLevelType w:val="hybridMultilevel"/>
    <w:tmpl w:val="22D0DAF2"/>
    <w:lvl w:ilvl="0" w:tplc="E7960A08">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
    <w:nsid w:val="086A7E32"/>
    <w:multiLevelType w:val="multilevel"/>
    <w:tmpl w:val="295E8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87C3D4C"/>
    <w:multiLevelType w:val="multilevel"/>
    <w:tmpl w:val="76F06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974369"/>
    <w:multiLevelType w:val="multilevel"/>
    <w:tmpl w:val="24DEDA9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184E2076"/>
    <w:multiLevelType w:val="multilevel"/>
    <w:tmpl w:val="00DE8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0B57BC3"/>
    <w:multiLevelType w:val="hybridMultilevel"/>
    <w:tmpl w:val="52EA5ACE"/>
    <w:lvl w:ilvl="0" w:tplc="94A4FC58">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24C71BE0"/>
    <w:multiLevelType w:val="hybridMultilevel"/>
    <w:tmpl w:val="3574EF9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nsid w:val="28E1019B"/>
    <w:multiLevelType w:val="multilevel"/>
    <w:tmpl w:val="ADD43D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B0A5140"/>
    <w:multiLevelType w:val="multilevel"/>
    <w:tmpl w:val="8EA01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B3B4452"/>
    <w:multiLevelType w:val="hybridMultilevel"/>
    <w:tmpl w:val="14CAFB8E"/>
    <w:lvl w:ilvl="0" w:tplc="5FAEFD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nsid w:val="335165D8"/>
    <w:multiLevelType w:val="multilevel"/>
    <w:tmpl w:val="9EACA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8067CEB"/>
    <w:multiLevelType w:val="multilevel"/>
    <w:tmpl w:val="1898F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4FD96B5E"/>
    <w:multiLevelType w:val="hybridMultilevel"/>
    <w:tmpl w:val="23B2E14A"/>
    <w:lvl w:ilvl="0" w:tplc="D4B25CB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28A3EE1"/>
    <w:multiLevelType w:val="multilevel"/>
    <w:tmpl w:val="F296F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56570975"/>
    <w:multiLevelType w:val="multilevel"/>
    <w:tmpl w:val="132A71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F273121"/>
    <w:multiLevelType w:val="hybridMultilevel"/>
    <w:tmpl w:val="52EA5ACE"/>
    <w:lvl w:ilvl="0" w:tplc="94A4FC5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1ED7B2D"/>
    <w:multiLevelType w:val="multilevel"/>
    <w:tmpl w:val="7FC65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F013B89"/>
    <w:multiLevelType w:val="hybridMultilevel"/>
    <w:tmpl w:val="3B68923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7902079E"/>
    <w:multiLevelType w:val="hybridMultilevel"/>
    <w:tmpl w:val="52F4D3A2"/>
    <w:lvl w:ilvl="0" w:tplc="59184466">
      <w:start w:val="1"/>
      <w:numFmt w:val="bullet"/>
      <w:lvlText w:val=""/>
      <w:lvlJc w:val="left"/>
      <w:pPr>
        <w:ind w:left="720" w:hanging="360"/>
      </w:pPr>
      <w:rPr>
        <w:rFonts w:ascii="Symbol" w:eastAsiaTheme="minorHAnsi" w:hAnsi="Symbol" w:cs="Arial" w:hint="default"/>
        <w:b/>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2"/>
  </w:num>
  <w:num w:numId="4">
    <w:abstractNumId w:val="9"/>
  </w:num>
  <w:num w:numId="5">
    <w:abstractNumId w:val="0"/>
  </w:num>
  <w:num w:numId="6">
    <w:abstractNumId w:val="5"/>
  </w:num>
  <w:num w:numId="7">
    <w:abstractNumId w:val="15"/>
  </w:num>
  <w:num w:numId="8">
    <w:abstractNumId w:val="10"/>
  </w:num>
  <w:num w:numId="9">
    <w:abstractNumId w:val="1"/>
  </w:num>
  <w:num w:numId="10">
    <w:abstractNumId w:val="8"/>
  </w:num>
  <w:num w:numId="11">
    <w:abstractNumId w:val="14"/>
  </w:num>
  <w:num w:numId="12">
    <w:abstractNumId w:val="7"/>
  </w:num>
  <w:num w:numId="13">
    <w:abstractNumId w:val="13"/>
  </w:num>
  <w:num w:numId="14">
    <w:abstractNumId w:val="4"/>
  </w:num>
  <w:num w:numId="15">
    <w:abstractNumId w:val="2"/>
  </w:num>
  <w:num w:numId="16">
    <w:abstractNumId w:val="16"/>
  </w:num>
  <w:num w:numId="17">
    <w:abstractNumId w:val="11"/>
  </w:num>
  <w:num w:numId="18">
    <w:abstractNumId w:val="18"/>
  </w:num>
  <w:num w:numId="19">
    <w:abstractNumId w:val="1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ocumentProtection w:edit="readOnly" w:enforcement="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BF"/>
    <w:rsid w:val="0000089E"/>
    <w:rsid w:val="000026B0"/>
    <w:rsid w:val="00015B8A"/>
    <w:rsid w:val="00020BE3"/>
    <w:rsid w:val="000240ED"/>
    <w:rsid w:val="000256E4"/>
    <w:rsid w:val="00036548"/>
    <w:rsid w:val="000454FF"/>
    <w:rsid w:val="00065787"/>
    <w:rsid w:val="00070E48"/>
    <w:rsid w:val="00072D16"/>
    <w:rsid w:val="0007514C"/>
    <w:rsid w:val="000757BA"/>
    <w:rsid w:val="00076301"/>
    <w:rsid w:val="0007771C"/>
    <w:rsid w:val="00080CEF"/>
    <w:rsid w:val="00094152"/>
    <w:rsid w:val="000A1BAF"/>
    <w:rsid w:val="000E4AE9"/>
    <w:rsid w:val="000F5B8A"/>
    <w:rsid w:val="001074D4"/>
    <w:rsid w:val="00137BEE"/>
    <w:rsid w:val="0015332C"/>
    <w:rsid w:val="00170108"/>
    <w:rsid w:val="00171DD7"/>
    <w:rsid w:val="00191E1D"/>
    <w:rsid w:val="001A6361"/>
    <w:rsid w:val="001C09B3"/>
    <w:rsid w:val="001D14D8"/>
    <w:rsid w:val="001D708D"/>
    <w:rsid w:val="001D7967"/>
    <w:rsid w:val="002067EC"/>
    <w:rsid w:val="00220B88"/>
    <w:rsid w:val="00221D36"/>
    <w:rsid w:val="002302F1"/>
    <w:rsid w:val="00231060"/>
    <w:rsid w:val="002436D4"/>
    <w:rsid w:val="00257BC8"/>
    <w:rsid w:val="00265C5F"/>
    <w:rsid w:val="0027763E"/>
    <w:rsid w:val="0028242D"/>
    <w:rsid w:val="002A4618"/>
    <w:rsid w:val="002B31AB"/>
    <w:rsid w:val="002E5423"/>
    <w:rsid w:val="002F1F25"/>
    <w:rsid w:val="00307AF4"/>
    <w:rsid w:val="003271EE"/>
    <w:rsid w:val="00346298"/>
    <w:rsid w:val="00350651"/>
    <w:rsid w:val="0035235D"/>
    <w:rsid w:val="00356563"/>
    <w:rsid w:val="00373E7D"/>
    <w:rsid w:val="0037726B"/>
    <w:rsid w:val="00380DEC"/>
    <w:rsid w:val="00390B41"/>
    <w:rsid w:val="003918B1"/>
    <w:rsid w:val="003B6A3A"/>
    <w:rsid w:val="003B7207"/>
    <w:rsid w:val="003E1255"/>
    <w:rsid w:val="003F3873"/>
    <w:rsid w:val="00455B2F"/>
    <w:rsid w:val="00471571"/>
    <w:rsid w:val="00473C8F"/>
    <w:rsid w:val="00495FB3"/>
    <w:rsid w:val="004A25A1"/>
    <w:rsid w:val="004A6025"/>
    <w:rsid w:val="004B0790"/>
    <w:rsid w:val="004B4095"/>
    <w:rsid w:val="004B57FE"/>
    <w:rsid w:val="004C5F8F"/>
    <w:rsid w:val="004C686C"/>
    <w:rsid w:val="004C6CCA"/>
    <w:rsid w:val="004D0191"/>
    <w:rsid w:val="004E66EA"/>
    <w:rsid w:val="00507B3C"/>
    <w:rsid w:val="00514E09"/>
    <w:rsid w:val="005162F1"/>
    <w:rsid w:val="005201FD"/>
    <w:rsid w:val="0053462A"/>
    <w:rsid w:val="005375C7"/>
    <w:rsid w:val="00561F1D"/>
    <w:rsid w:val="00595D0E"/>
    <w:rsid w:val="005B3C21"/>
    <w:rsid w:val="005D28E8"/>
    <w:rsid w:val="005D7797"/>
    <w:rsid w:val="005E44ED"/>
    <w:rsid w:val="005F1123"/>
    <w:rsid w:val="005F17F4"/>
    <w:rsid w:val="006007B6"/>
    <w:rsid w:val="006018CA"/>
    <w:rsid w:val="0062112B"/>
    <w:rsid w:val="00621244"/>
    <w:rsid w:val="00623BFC"/>
    <w:rsid w:val="006244C6"/>
    <w:rsid w:val="00625E7B"/>
    <w:rsid w:val="0063268D"/>
    <w:rsid w:val="006376A4"/>
    <w:rsid w:val="006418EA"/>
    <w:rsid w:val="00650BFB"/>
    <w:rsid w:val="00651B02"/>
    <w:rsid w:val="006560D2"/>
    <w:rsid w:val="00664390"/>
    <w:rsid w:val="00667F29"/>
    <w:rsid w:val="00672C4D"/>
    <w:rsid w:val="0067311B"/>
    <w:rsid w:val="00683A91"/>
    <w:rsid w:val="00686940"/>
    <w:rsid w:val="006955CA"/>
    <w:rsid w:val="006A6462"/>
    <w:rsid w:val="006B767B"/>
    <w:rsid w:val="006C3B47"/>
    <w:rsid w:val="006D1482"/>
    <w:rsid w:val="006D3C78"/>
    <w:rsid w:val="006D6D8B"/>
    <w:rsid w:val="006E09BE"/>
    <w:rsid w:val="006E0E7A"/>
    <w:rsid w:val="00701AC5"/>
    <w:rsid w:val="0070245C"/>
    <w:rsid w:val="0070253C"/>
    <w:rsid w:val="00710134"/>
    <w:rsid w:val="0074024D"/>
    <w:rsid w:val="0074149B"/>
    <w:rsid w:val="0074519E"/>
    <w:rsid w:val="007453FE"/>
    <w:rsid w:val="007749BF"/>
    <w:rsid w:val="00780E2E"/>
    <w:rsid w:val="007A0036"/>
    <w:rsid w:val="007B0CC3"/>
    <w:rsid w:val="007B1678"/>
    <w:rsid w:val="007B3082"/>
    <w:rsid w:val="007B53E2"/>
    <w:rsid w:val="007C04D4"/>
    <w:rsid w:val="007C0AD6"/>
    <w:rsid w:val="007C6D3C"/>
    <w:rsid w:val="007D054D"/>
    <w:rsid w:val="007D1C86"/>
    <w:rsid w:val="007D35F4"/>
    <w:rsid w:val="007F4227"/>
    <w:rsid w:val="007F5EE7"/>
    <w:rsid w:val="00816869"/>
    <w:rsid w:val="00817942"/>
    <w:rsid w:val="00820C6C"/>
    <w:rsid w:val="00823B78"/>
    <w:rsid w:val="008252C9"/>
    <w:rsid w:val="00831BA2"/>
    <w:rsid w:val="00832B4F"/>
    <w:rsid w:val="00834529"/>
    <w:rsid w:val="008366B3"/>
    <w:rsid w:val="00856979"/>
    <w:rsid w:val="00867234"/>
    <w:rsid w:val="0087720A"/>
    <w:rsid w:val="00880984"/>
    <w:rsid w:val="00881943"/>
    <w:rsid w:val="00881CD5"/>
    <w:rsid w:val="00886FF2"/>
    <w:rsid w:val="00890B63"/>
    <w:rsid w:val="008952DC"/>
    <w:rsid w:val="00896915"/>
    <w:rsid w:val="008A00A0"/>
    <w:rsid w:val="008A4EC4"/>
    <w:rsid w:val="008A772F"/>
    <w:rsid w:val="008B68FE"/>
    <w:rsid w:val="008C422F"/>
    <w:rsid w:val="008C6922"/>
    <w:rsid w:val="008E6F53"/>
    <w:rsid w:val="00900AFB"/>
    <w:rsid w:val="0090208C"/>
    <w:rsid w:val="0090547D"/>
    <w:rsid w:val="009340AA"/>
    <w:rsid w:val="00956C07"/>
    <w:rsid w:val="00970B53"/>
    <w:rsid w:val="0097655C"/>
    <w:rsid w:val="0098365A"/>
    <w:rsid w:val="00984875"/>
    <w:rsid w:val="00990C19"/>
    <w:rsid w:val="00993746"/>
    <w:rsid w:val="009B6A8F"/>
    <w:rsid w:val="009B7B55"/>
    <w:rsid w:val="009D3C32"/>
    <w:rsid w:val="009D4436"/>
    <w:rsid w:val="009E79EE"/>
    <w:rsid w:val="009F02D5"/>
    <w:rsid w:val="009F77AD"/>
    <w:rsid w:val="00A03E7D"/>
    <w:rsid w:val="00A04F4C"/>
    <w:rsid w:val="00A1185C"/>
    <w:rsid w:val="00A242D6"/>
    <w:rsid w:val="00A34781"/>
    <w:rsid w:val="00A35329"/>
    <w:rsid w:val="00A456F3"/>
    <w:rsid w:val="00A63BF4"/>
    <w:rsid w:val="00A66706"/>
    <w:rsid w:val="00A72C59"/>
    <w:rsid w:val="00A75EDA"/>
    <w:rsid w:val="00A80B83"/>
    <w:rsid w:val="00A8295B"/>
    <w:rsid w:val="00AA72AB"/>
    <w:rsid w:val="00AB7C99"/>
    <w:rsid w:val="00AD272D"/>
    <w:rsid w:val="00AD3333"/>
    <w:rsid w:val="00AF2920"/>
    <w:rsid w:val="00AF6A61"/>
    <w:rsid w:val="00B1507F"/>
    <w:rsid w:val="00B478C3"/>
    <w:rsid w:val="00B47CAE"/>
    <w:rsid w:val="00B50975"/>
    <w:rsid w:val="00B70F15"/>
    <w:rsid w:val="00B7331F"/>
    <w:rsid w:val="00B754EA"/>
    <w:rsid w:val="00B84FA5"/>
    <w:rsid w:val="00BA7348"/>
    <w:rsid w:val="00BB5E60"/>
    <w:rsid w:val="00BC33A4"/>
    <w:rsid w:val="00BC49EF"/>
    <w:rsid w:val="00BD05A1"/>
    <w:rsid w:val="00BD6BE5"/>
    <w:rsid w:val="00C00BBA"/>
    <w:rsid w:val="00C07AB8"/>
    <w:rsid w:val="00C10655"/>
    <w:rsid w:val="00C16B30"/>
    <w:rsid w:val="00C30D16"/>
    <w:rsid w:val="00C314C9"/>
    <w:rsid w:val="00C3556B"/>
    <w:rsid w:val="00C366B0"/>
    <w:rsid w:val="00C46394"/>
    <w:rsid w:val="00C50CC1"/>
    <w:rsid w:val="00C57F01"/>
    <w:rsid w:val="00C7134F"/>
    <w:rsid w:val="00C84B54"/>
    <w:rsid w:val="00CB30F5"/>
    <w:rsid w:val="00CB6FBA"/>
    <w:rsid w:val="00CE2056"/>
    <w:rsid w:val="00CE42F8"/>
    <w:rsid w:val="00D0072D"/>
    <w:rsid w:val="00D0766B"/>
    <w:rsid w:val="00D12C09"/>
    <w:rsid w:val="00D2450E"/>
    <w:rsid w:val="00D312DB"/>
    <w:rsid w:val="00D377BC"/>
    <w:rsid w:val="00D54B70"/>
    <w:rsid w:val="00D627F8"/>
    <w:rsid w:val="00D6284B"/>
    <w:rsid w:val="00D77CA1"/>
    <w:rsid w:val="00D80F74"/>
    <w:rsid w:val="00D81EF0"/>
    <w:rsid w:val="00D965CC"/>
    <w:rsid w:val="00DA4377"/>
    <w:rsid w:val="00DA67CF"/>
    <w:rsid w:val="00DB6180"/>
    <w:rsid w:val="00DD582D"/>
    <w:rsid w:val="00DD6307"/>
    <w:rsid w:val="00DF6AC7"/>
    <w:rsid w:val="00E00284"/>
    <w:rsid w:val="00E35955"/>
    <w:rsid w:val="00E61EFA"/>
    <w:rsid w:val="00E65297"/>
    <w:rsid w:val="00E820FB"/>
    <w:rsid w:val="00E92968"/>
    <w:rsid w:val="00EA65F9"/>
    <w:rsid w:val="00EB0284"/>
    <w:rsid w:val="00EB3032"/>
    <w:rsid w:val="00EC3200"/>
    <w:rsid w:val="00ED0830"/>
    <w:rsid w:val="00EE75B7"/>
    <w:rsid w:val="00EF4BE1"/>
    <w:rsid w:val="00F026F8"/>
    <w:rsid w:val="00F0600E"/>
    <w:rsid w:val="00F17FAA"/>
    <w:rsid w:val="00F27228"/>
    <w:rsid w:val="00F42747"/>
    <w:rsid w:val="00F42D32"/>
    <w:rsid w:val="00F516DE"/>
    <w:rsid w:val="00F53EFF"/>
    <w:rsid w:val="00F63F52"/>
    <w:rsid w:val="00F77521"/>
    <w:rsid w:val="00F83A06"/>
    <w:rsid w:val="00F8668A"/>
    <w:rsid w:val="00F913F2"/>
    <w:rsid w:val="00F943BE"/>
    <w:rsid w:val="00FB3786"/>
    <w:rsid w:val="00FC74D2"/>
    <w:rsid w:val="00FD2546"/>
    <w:rsid w:val="00FD413F"/>
    <w:rsid w:val="00FD45AD"/>
    <w:rsid w:val="00FE1A6D"/>
    <w:rsid w:val="00FE61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95E973-2E4B-49FF-B3CB-4DE08498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6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749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749BF"/>
  </w:style>
  <w:style w:type="paragraph" w:styleId="Rodap">
    <w:name w:val="footer"/>
    <w:basedOn w:val="Normal"/>
    <w:link w:val="RodapChar"/>
    <w:uiPriority w:val="99"/>
    <w:unhideWhenUsed/>
    <w:rsid w:val="007749BF"/>
    <w:pPr>
      <w:tabs>
        <w:tab w:val="center" w:pos="4252"/>
        <w:tab w:val="right" w:pos="8504"/>
      </w:tabs>
      <w:spacing w:after="0" w:line="240" w:lineRule="auto"/>
    </w:pPr>
  </w:style>
  <w:style w:type="character" w:customStyle="1" w:styleId="RodapChar">
    <w:name w:val="Rodapé Char"/>
    <w:basedOn w:val="Fontepargpadro"/>
    <w:link w:val="Rodap"/>
    <w:uiPriority w:val="99"/>
    <w:rsid w:val="007749BF"/>
  </w:style>
  <w:style w:type="paragraph" w:styleId="Textodebalo">
    <w:name w:val="Balloon Text"/>
    <w:basedOn w:val="Normal"/>
    <w:link w:val="TextodebaloChar"/>
    <w:uiPriority w:val="99"/>
    <w:semiHidden/>
    <w:unhideWhenUsed/>
    <w:rsid w:val="007749B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749BF"/>
    <w:rPr>
      <w:rFonts w:ascii="Tahoma" w:hAnsi="Tahoma" w:cs="Tahoma"/>
      <w:sz w:val="16"/>
      <w:szCs w:val="16"/>
    </w:rPr>
  </w:style>
  <w:style w:type="character" w:customStyle="1" w:styleId="apple-converted-space">
    <w:name w:val="apple-converted-space"/>
    <w:basedOn w:val="Fontepargpadro"/>
    <w:rsid w:val="007749BF"/>
  </w:style>
  <w:style w:type="paragraph" w:styleId="PargrafodaLista">
    <w:name w:val="List Paragraph"/>
    <w:basedOn w:val="Normal"/>
    <w:uiPriority w:val="34"/>
    <w:qFormat/>
    <w:rsid w:val="00170108"/>
    <w:pPr>
      <w:ind w:left="720"/>
      <w:contextualSpacing/>
    </w:pPr>
  </w:style>
  <w:style w:type="table" w:styleId="Tabelacomgrade">
    <w:name w:val="Table Grid"/>
    <w:basedOn w:val="Tabelanormal"/>
    <w:uiPriority w:val="59"/>
    <w:rsid w:val="007B0C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D1C86"/>
    <w:pPr>
      <w:spacing w:before="100" w:beforeAutospacing="1" w:after="100" w:afterAutospacing="1" w:line="240" w:lineRule="auto"/>
    </w:pPr>
    <w:rPr>
      <w:rFonts w:ascii="Times New Roman" w:eastAsia="Times New Roman" w:hAnsi="Times New Roman" w:cs="Times New Roman"/>
      <w:lang w:eastAsia="pt-BR"/>
    </w:rPr>
  </w:style>
  <w:style w:type="character" w:styleId="TextodoEspaoReservado">
    <w:name w:val="Placeholder Text"/>
    <w:basedOn w:val="Fontepargpadro"/>
    <w:uiPriority w:val="99"/>
    <w:semiHidden/>
    <w:rsid w:val="007D35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038296">
      <w:bodyDiv w:val="1"/>
      <w:marLeft w:val="0"/>
      <w:marRight w:val="0"/>
      <w:marTop w:val="0"/>
      <w:marBottom w:val="0"/>
      <w:divBdr>
        <w:top w:val="none" w:sz="0" w:space="0" w:color="auto"/>
        <w:left w:val="none" w:sz="0" w:space="0" w:color="auto"/>
        <w:bottom w:val="none" w:sz="0" w:space="0" w:color="auto"/>
        <w:right w:val="none" w:sz="0" w:space="0" w:color="auto"/>
      </w:divBdr>
    </w:div>
    <w:div w:id="465440104">
      <w:bodyDiv w:val="1"/>
      <w:marLeft w:val="0"/>
      <w:marRight w:val="0"/>
      <w:marTop w:val="0"/>
      <w:marBottom w:val="0"/>
      <w:divBdr>
        <w:top w:val="none" w:sz="0" w:space="0" w:color="auto"/>
        <w:left w:val="none" w:sz="0" w:space="0" w:color="auto"/>
        <w:bottom w:val="none" w:sz="0" w:space="0" w:color="auto"/>
        <w:right w:val="none" w:sz="0" w:space="0" w:color="auto"/>
      </w:divBdr>
    </w:div>
    <w:div w:id="850728099">
      <w:bodyDiv w:val="1"/>
      <w:marLeft w:val="0"/>
      <w:marRight w:val="0"/>
      <w:marTop w:val="0"/>
      <w:marBottom w:val="0"/>
      <w:divBdr>
        <w:top w:val="none" w:sz="0" w:space="0" w:color="auto"/>
        <w:left w:val="none" w:sz="0" w:space="0" w:color="auto"/>
        <w:bottom w:val="none" w:sz="0" w:space="0" w:color="auto"/>
        <w:right w:val="none" w:sz="0" w:space="0" w:color="auto"/>
      </w:divBdr>
    </w:div>
    <w:div w:id="1815877909">
      <w:bodyDiv w:val="1"/>
      <w:marLeft w:val="0"/>
      <w:marRight w:val="0"/>
      <w:marTop w:val="0"/>
      <w:marBottom w:val="0"/>
      <w:divBdr>
        <w:top w:val="none" w:sz="0" w:space="0" w:color="auto"/>
        <w:left w:val="none" w:sz="0" w:space="0" w:color="auto"/>
        <w:bottom w:val="none" w:sz="0" w:space="0" w:color="auto"/>
        <w:right w:val="none" w:sz="0" w:space="0" w:color="auto"/>
      </w:divBdr>
    </w:div>
    <w:div w:id="19628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E9F34-2516-4255-B785-D7E1DFCA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997</Words>
  <Characters>5386</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2021-06-24T19:54:00Z</cp:lastPrinted>
  <dcterms:created xsi:type="dcterms:W3CDTF">2021-06-25T19:02:00Z</dcterms:created>
  <dcterms:modified xsi:type="dcterms:W3CDTF">2021-06-25T19:02:00Z</dcterms:modified>
</cp:coreProperties>
</file>