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8897" w:type="dxa"/>
        <w:tblBorders>
          <w:insideV w:val="none" w:sz="0" w:space="0" w:color="auto"/>
        </w:tblBorders>
        <w:tblLook w:val="04A0" w:firstRow="1" w:lastRow="0" w:firstColumn="1" w:lastColumn="0" w:noHBand="0" w:noVBand="1"/>
      </w:tblPr>
      <w:tblGrid>
        <w:gridCol w:w="1668"/>
        <w:gridCol w:w="7229"/>
      </w:tblGrid>
      <w:tr w:rsidR="00F77521" w:rsidTr="00F77521">
        <w:trPr>
          <w:trHeight w:val="1270"/>
        </w:trPr>
        <w:tc>
          <w:tcPr>
            <w:tcW w:w="1668" w:type="dxa"/>
            <w:tcBorders>
              <w:top w:val="single" w:sz="4" w:space="0" w:color="auto"/>
              <w:left w:val="single" w:sz="4" w:space="0" w:color="auto"/>
              <w:bottom w:val="single" w:sz="4" w:space="0" w:color="auto"/>
              <w:right w:val="nil"/>
            </w:tcBorders>
            <w:vAlign w:val="center"/>
            <w:hideMark/>
          </w:tcPr>
          <w:p w:rsidR="00F77521" w:rsidRDefault="00F77521">
            <w:pPr>
              <w:pStyle w:val="Cabealho"/>
              <w:jc w:val="center"/>
              <w:rPr>
                <w:sz w:val="20"/>
                <w:szCs w:val="20"/>
              </w:rPr>
            </w:pPr>
            <w:bookmarkStart w:id="0" w:name="_GoBack"/>
            <w:bookmarkEnd w:id="0"/>
            <w:r>
              <w:rPr>
                <w:noProof/>
                <w:lang w:eastAsia="pt-BR"/>
              </w:rPr>
              <w:drawing>
                <wp:inline distT="0" distB="0" distL="0" distR="0" wp14:anchorId="229FA465" wp14:editId="61727A33">
                  <wp:extent cx="800100" cy="61912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100" cy="619125"/>
                          </a:xfrm>
                          <a:prstGeom prst="rect">
                            <a:avLst/>
                          </a:prstGeom>
                          <a:noFill/>
                          <a:ln>
                            <a:noFill/>
                          </a:ln>
                        </pic:spPr>
                      </pic:pic>
                    </a:graphicData>
                  </a:graphic>
                </wp:inline>
              </w:drawing>
            </w:r>
          </w:p>
        </w:tc>
        <w:tc>
          <w:tcPr>
            <w:tcW w:w="7229" w:type="dxa"/>
            <w:tcBorders>
              <w:top w:val="single" w:sz="4" w:space="0" w:color="auto"/>
              <w:left w:val="nil"/>
              <w:bottom w:val="single" w:sz="4" w:space="0" w:color="auto"/>
              <w:right w:val="single" w:sz="4" w:space="0" w:color="auto"/>
            </w:tcBorders>
            <w:vAlign w:val="center"/>
          </w:tcPr>
          <w:p w:rsidR="00F77521" w:rsidRPr="008E1C8D" w:rsidRDefault="00F77521" w:rsidP="002E5B71">
            <w:pPr>
              <w:pStyle w:val="Cabealho"/>
              <w:jc w:val="center"/>
              <w:rPr>
                <w:b/>
                <w:sz w:val="28"/>
                <w:szCs w:val="28"/>
              </w:rPr>
            </w:pPr>
            <w:r w:rsidRPr="008E1C8D">
              <w:rPr>
                <w:b/>
                <w:sz w:val="28"/>
                <w:szCs w:val="28"/>
              </w:rPr>
              <w:t>Prefeitura Municipal de Venda Nova do Imigrante</w:t>
            </w:r>
          </w:p>
          <w:p w:rsidR="00F77521" w:rsidRPr="008E1C8D" w:rsidRDefault="00F77521" w:rsidP="002E5B71">
            <w:pPr>
              <w:pStyle w:val="Cabealho"/>
              <w:jc w:val="center"/>
              <w:rPr>
                <w:b/>
                <w:sz w:val="6"/>
                <w:szCs w:val="6"/>
              </w:rPr>
            </w:pPr>
          </w:p>
          <w:p w:rsidR="00F77521" w:rsidRDefault="00F77521" w:rsidP="002E5B71">
            <w:pPr>
              <w:pStyle w:val="Rodap"/>
              <w:jc w:val="center"/>
              <w:rPr>
                <w:b/>
                <w:sz w:val="16"/>
                <w:szCs w:val="16"/>
              </w:rPr>
            </w:pP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t>Av. Evandi Américo Comarela, 385, Esplanada, Venda Nova do Imigrante/ES</w:t>
            </w:r>
          </w:p>
          <w:p w:rsidR="00F77521" w:rsidRDefault="00F77521" w:rsidP="002E5B71">
            <w:pPr>
              <w:pStyle w:val="Rodap"/>
              <w:jc w:val="center"/>
              <w:rPr>
                <w:b/>
                <w:sz w:val="16"/>
                <w:szCs w:val="16"/>
              </w:rPr>
            </w:pPr>
            <w:r>
              <w:rPr>
                <w:b/>
                <w:sz w:val="16"/>
                <w:szCs w:val="16"/>
              </w:rPr>
              <w:t>CNPJ.: 31.723.497/0001-08  - CEP: 29375-000  - Telefone: (28) 3546-1188</w:t>
            </w:r>
          </w:p>
        </w:tc>
      </w:tr>
    </w:tbl>
    <w:p w:rsidR="00F77521" w:rsidRDefault="00F77521" w:rsidP="00F77521">
      <w:pPr>
        <w:spacing w:after="0" w:line="240" w:lineRule="auto"/>
        <w:jc w:val="both"/>
      </w:pPr>
    </w:p>
    <w:tbl>
      <w:tblPr>
        <w:tblStyle w:val="Tabelacomgrade"/>
        <w:tblpPr w:leftFromText="141" w:rightFromText="141" w:vertAnchor="text" w:tblpY="1"/>
        <w:tblOverlap w:val="never"/>
        <w:tblW w:w="0" w:type="auto"/>
        <w:tblLook w:val="04A0" w:firstRow="1" w:lastRow="0" w:firstColumn="1" w:lastColumn="0" w:noHBand="0" w:noVBand="1"/>
      </w:tblPr>
      <w:tblGrid>
        <w:gridCol w:w="8897"/>
      </w:tblGrid>
      <w:tr w:rsidR="00F77521" w:rsidTr="00F77521">
        <w:trPr>
          <w:trHeight w:val="913"/>
        </w:trPr>
        <w:tc>
          <w:tcPr>
            <w:tcW w:w="88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77521" w:rsidRDefault="00F77521">
            <w:pPr>
              <w:jc w:val="center"/>
              <w:rPr>
                <w:b/>
                <w:sz w:val="36"/>
                <w:szCs w:val="36"/>
              </w:rPr>
            </w:pPr>
            <w:r>
              <w:rPr>
                <w:b/>
                <w:sz w:val="36"/>
                <w:szCs w:val="36"/>
              </w:rPr>
              <w:t>ESTUDO TÉCNICO PRELIMINAR</w:t>
            </w:r>
          </w:p>
        </w:tc>
      </w:tr>
      <w:tr w:rsidR="00F77521" w:rsidTr="00F77521">
        <w:trPr>
          <w:trHeight w:val="1209"/>
        </w:trPr>
        <w:tc>
          <w:tcPr>
            <w:tcW w:w="8897" w:type="dxa"/>
            <w:tcBorders>
              <w:top w:val="single" w:sz="4" w:space="0" w:color="auto"/>
              <w:left w:val="single" w:sz="4" w:space="0" w:color="auto"/>
              <w:bottom w:val="single" w:sz="4" w:space="0" w:color="auto"/>
              <w:right w:val="single" w:sz="4" w:space="0" w:color="auto"/>
            </w:tcBorders>
            <w:vAlign w:val="center"/>
            <w:hideMark/>
          </w:tcPr>
          <w:p w:rsidR="00F77521" w:rsidRDefault="00F77521" w:rsidP="005070F1">
            <w:pPr>
              <w:ind w:firstLine="567"/>
              <w:jc w:val="both"/>
            </w:pPr>
            <w:r w:rsidRPr="008E1C8D">
              <w:t>Este Estudo Técnico Preliminar - ETP - tem como objetivo assegurar a viabilidade técnica e a razoab</w:t>
            </w:r>
            <w:r w:rsidR="00173384">
              <w:t>ilidade da a</w:t>
            </w:r>
            <w:r w:rsidR="00371EFC" w:rsidRPr="0074767C">
              <w:t>quisição de 01 (uma) Ambulância grande porte para o Hospital Padre Máximo, mediante Emenda Impositiva da Câmara de Vereadores de Venda Nova do Imigrante</w:t>
            </w:r>
            <w:r w:rsidR="00371EFC">
              <w:t xml:space="preserve"> e a</w:t>
            </w:r>
            <w:r w:rsidR="00371EFC" w:rsidRPr="0074767C">
              <w:t>quisição de 02 (dois) veículos tipo Van 20 + 1 lugares, com acessibilidade a cadeirante, que incorporarão a Frota da Secretaria Municipal de Saúde de Venda Nova do Imig</w:t>
            </w:r>
            <w:r w:rsidR="00371EFC">
              <w:t>rante, mediante recurso próprio</w:t>
            </w:r>
            <w:r w:rsidR="00001055" w:rsidRPr="008E1C8D">
              <w:t xml:space="preserve">, </w:t>
            </w:r>
            <w:r w:rsidRPr="008E1C8D">
              <w:t>servindo como base para a elaboração do Termo de Referência</w:t>
            </w:r>
            <w:r w:rsidR="00001055" w:rsidRPr="008E1C8D">
              <w:t>, de acordo com a Lei 8.666/1993</w:t>
            </w:r>
            <w:r w:rsidRPr="008E1C8D">
              <w:t>.</w:t>
            </w:r>
          </w:p>
        </w:tc>
      </w:tr>
    </w:tbl>
    <w:tbl>
      <w:tblPr>
        <w:tblStyle w:val="Tabelacomgrade"/>
        <w:tblW w:w="0" w:type="auto"/>
        <w:tblLook w:val="04A0" w:firstRow="1" w:lastRow="0" w:firstColumn="1" w:lastColumn="0" w:noHBand="0" w:noVBand="1"/>
      </w:tblPr>
      <w:tblGrid>
        <w:gridCol w:w="8897"/>
      </w:tblGrid>
      <w:tr w:rsidR="00896EAE" w:rsidTr="00896EAE">
        <w:trPr>
          <w:trHeight w:val="365"/>
        </w:trPr>
        <w:tc>
          <w:tcPr>
            <w:tcW w:w="8897" w:type="dxa"/>
            <w:tcBorders>
              <w:top w:val="single" w:sz="4" w:space="0" w:color="auto"/>
              <w:left w:val="single" w:sz="4" w:space="0" w:color="auto"/>
              <w:right w:val="single" w:sz="4" w:space="0" w:color="auto"/>
            </w:tcBorders>
            <w:vAlign w:val="center"/>
            <w:hideMark/>
          </w:tcPr>
          <w:p w:rsidR="00896EAE" w:rsidRDefault="00896EAE" w:rsidP="0046117F">
            <w:pPr>
              <w:jc w:val="both"/>
              <w:rPr>
                <w:b/>
              </w:rPr>
            </w:pPr>
            <w:r>
              <w:rPr>
                <w:b/>
              </w:rPr>
              <w:t xml:space="preserve">Data da Elaboração: </w:t>
            </w:r>
            <w:r w:rsidR="00347F5D">
              <w:rPr>
                <w:color w:val="000000" w:themeColor="text1"/>
              </w:rPr>
              <w:t>13</w:t>
            </w:r>
            <w:r w:rsidR="0046117F">
              <w:rPr>
                <w:color w:val="000000" w:themeColor="text1"/>
              </w:rPr>
              <w:t>/05/2021</w:t>
            </w:r>
          </w:p>
        </w:tc>
      </w:tr>
      <w:tr w:rsidR="00F77521" w:rsidTr="00F77521">
        <w:tc>
          <w:tcPr>
            <w:tcW w:w="8897" w:type="dxa"/>
            <w:tcBorders>
              <w:top w:val="single" w:sz="4" w:space="0" w:color="auto"/>
              <w:left w:val="single" w:sz="4" w:space="0" w:color="auto"/>
              <w:bottom w:val="single" w:sz="4" w:space="0" w:color="auto"/>
              <w:right w:val="single" w:sz="4" w:space="0" w:color="auto"/>
            </w:tcBorders>
            <w:vAlign w:val="center"/>
          </w:tcPr>
          <w:p w:rsidR="00F77521" w:rsidRDefault="00F77521">
            <w:pPr>
              <w:jc w:val="both"/>
              <w:rPr>
                <w:b/>
              </w:rPr>
            </w:pPr>
            <w:r>
              <w:rPr>
                <w:b/>
              </w:rPr>
              <w:t>Secretaria/servidor responsável:</w:t>
            </w:r>
          </w:p>
          <w:p w:rsidR="00C54691" w:rsidRPr="00896EAE" w:rsidRDefault="00F77521" w:rsidP="00896EAE">
            <w:pPr>
              <w:pStyle w:val="PargrafodaLista"/>
              <w:numPr>
                <w:ilvl w:val="0"/>
                <w:numId w:val="19"/>
              </w:numPr>
              <w:jc w:val="both"/>
            </w:pPr>
            <w:r w:rsidRPr="008E1C8D">
              <w:t xml:space="preserve">Secretaria de Saúde </w:t>
            </w:r>
            <w:r w:rsidRPr="006255BB">
              <w:rPr>
                <w:color w:val="000000" w:themeColor="text1"/>
              </w:rPr>
              <w:t xml:space="preserve">– </w:t>
            </w:r>
            <w:r w:rsidR="006B3318" w:rsidRPr="006255BB">
              <w:rPr>
                <w:color w:val="000000" w:themeColor="text1"/>
              </w:rPr>
              <w:t>Sidinéia Dias</w:t>
            </w:r>
          </w:p>
        </w:tc>
      </w:tr>
    </w:tbl>
    <w:p w:rsidR="00F77521" w:rsidRDefault="00F77521" w:rsidP="00F77521">
      <w:pPr>
        <w:spacing w:after="0" w:line="240" w:lineRule="auto"/>
        <w:jc w:val="both"/>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 xml:space="preserve">1. DESCRIÇÃO DA NECESSIDADE </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371EFC" w:rsidRPr="0074767C" w:rsidRDefault="00371EFC" w:rsidP="00371EFC">
            <w:pPr>
              <w:jc w:val="both"/>
            </w:pPr>
            <w:r w:rsidRPr="0074767C">
              <w:rPr>
                <w:b/>
              </w:rPr>
              <w:t>Da aquisição da Ambulância</w:t>
            </w:r>
          </w:p>
          <w:p w:rsidR="00371EFC" w:rsidRPr="0074767C" w:rsidRDefault="00371EFC" w:rsidP="00371EFC">
            <w:pPr>
              <w:ind w:firstLine="567"/>
              <w:jc w:val="both"/>
            </w:pPr>
          </w:p>
          <w:p w:rsidR="00371EFC" w:rsidRPr="0074767C" w:rsidRDefault="00371EFC" w:rsidP="00371EFC">
            <w:pPr>
              <w:ind w:firstLine="567"/>
              <w:jc w:val="both"/>
            </w:pPr>
            <w:r w:rsidRPr="0074767C">
              <w:t>Aquisição de 01 (uma) Ambulância grande porte para cessão ao Hospital Padre Máximo, mediante Emenda Impositiva da Câmara de Vereadores de Venda Nova do Imigrante, para que esta seja utilizada na realização de remoções simples para outros Hospitais da região, visto que hoje, com o aumento da demanda devido ao crescimento populacional, se faz necessária esta aquisição, para que os pacientes disponham de um veículo novo e equipado, que agilizará as transferências intermunicipais.</w:t>
            </w:r>
          </w:p>
          <w:p w:rsidR="00371EFC" w:rsidRPr="0074767C" w:rsidRDefault="00371EFC" w:rsidP="00371EFC">
            <w:pPr>
              <w:ind w:firstLine="567"/>
              <w:jc w:val="both"/>
            </w:pPr>
          </w:p>
          <w:p w:rsidR="00371EFC" w:rsidRPr="0074767C" w:rsidRDefault="00371EFC" w:rsidP="00371EFC">
            <w:pPr>
              <w:jc w:val="both"/>
            </w:pPr>
            <w:r w:rsidRPr="0074767C">
              <w:rPr>
                <w:b/>
              </w:rPr>
              <w:t>Da aquisição das Vans</w:t>
            </w:r>
            <w:r w:rsidRPr="0074767C">
              <w:t xml:space="preserve"> </w:t>
            </w:r>
          </w:p>
          <w:p w:rsidR="00371EFC" w:rsidRPr="0074767C" w:rsidRDefault="00371EFC" w:rsidP="00371EFC">
            <w:pPr>
              <w:ind w:firstLine="567"/>
              <w:jc w:val="both"/>
            </w:pPr>
          </w:p>
          <w:p w:rsidR="00371EFC" w:rsidRPr="0074767C" w:rsidRDefault="00371EFC" w:rsidP="00371EFC">
            <w:pPr>
              <w:ind w:firstLine="567"/>
              <w:jc w:val="both"/>
            </w:pPr>
            <w:r w:rsidRPr="0074767C">
              <w:t>As 02 (duas) Vans são necessárias para que a atual demanda de munícipes que realizam consultas nos Hospitais da Grande Vitória e cidades circunvizinhas, seja atendida em sua totalidade, evitando que os pacientes tenham que esperar por vagas. Estas serão utilizadas, principalmente, na locomoção de munícipes que dispõe de alguma deficiência</w:t>
            </w:r>
            <w:r>
              <w:t xml:space="preserve"> física ou mobilidade reduzida.</w:t>
            </w:r>
          </w:p>
          <w:p w:rsidR="00F77521" w:rsidRPr="00371EFC" w:rsidRDefault="00371EFC" w:rsidP="00371EFC">
            <w:pPr>
              <w:ind w:firstLine="567"/>
              <w:jc w:val="both"/>
            </w:pPr>
            <w:r w:rsidRPr="0074767C">
              <w:t>A necessidade da aquisição de 02 (dois) veículos e não de 01 (um) único veículo que dispõe de mais lugares e acessibilidade a cadeirante, como por exemplo um ônibus, se dá pela necessidade de uma logística mais efetiva na distribuição dos pacientes, sendo que os diversos Hospitais encontram-se localizados em grande parte nos extremos, o que dificulta a entrega dos munícipes dentro dos horários das consultas por um único veículo, além do fato de um veículo de maior porte como um ônibus não ser ágil, necessitar de mais espaço para manobras, para estacionamento e ser desfavorecido em diversos locais da Grande Vitória que, corriqueiramente, encontram-se congestionados devido ao alto fluxo de veículos nas vias.</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lastRenderedPageBreak/>
              <w:t>2. REQUISITOS DA CONTRATAÇÃO</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371EFC" w:rsidRDefault="00371EFC" w:rsidP="00371EFC">
            <w:pPr>
              <w:ind w:firstLine="567"/>
              <w:jc w:val="both"/>
              <w:rPr>
                <w:bCs/>
                <w:color w:val="000000" w:themeColor="text1"/>
              </w:rPr>
            </w:pPr>
            <w:r w:rsidRPr="00232F60">
              <w:rPr>
                <w:color w:val="000000" w:themeColor="text1"/>
              </w:rPr>
              <w:t>A empresa licitante deverá apresentar a</w:t>
            </w:r>
            <w:r w:rsidRPr="00232F60">
              <w:rPr>
                <w:bCs/>
                <w:color w:val="000000" w:themeColor="text1"/>
              </w:rPr>
              <w:t>testado de aptidão, emitido por pessoa jurídica de direito público ou privado comprovando a capacidade, de honrar os compromissos e prazos contratuais firmados com o Poder Público ou Privado. O(s) atestado(s) deve(m) ser emitido(s) em papel timbrado da empresa que contratou a licitante, assinado por seu representante legal, discriminando o teor da contratação e os dados da empresa contratada;</w:t>
            </w:r>
          </w:p>
          <w:p w:rsidR="00371EFC" w:rsidRPr="003B11A3" w:rsidRDefault="007E27F0" w:rsidP="003B11A3">
            <w:pPr>
              <w:ind w:firstLine="567"/>
              <w:jc w:val="both"/>
              <w:rPr>
                <w:color w:val="FF0000"/>
              </w:rPr>
            </w:pPr>
            <w:r>
              <w:rPr>
                <w:color w:val="000000" w:themeColor="text1"/>
              </w:rPr>
              <w:t>S</w:t>
            </w:r>
            <w:r w:rsidRPr="00232F60">
              <w:rPr>
                <w:color w:val="000000" w:themeColor="text1"/>
              </w:rPr>
              <w:t xml:space="preserve">erá necessária apresentação </w:t>
            </w:r>
            <w:r>
              <w:rPr>
                <w:color w:val="000000" w:themeColor="text1"/>
              </w:rPr>
              <w:t xml:space="preserve">de Prospecto de todos os objetos desta Licitação no momento do Certame, que será avaliado pelo </w:t>
            </w:r>
            <w:r>
              <w:t>Servidor</w:t>
            </w:r>
            <w:r w:rsidRPr="00AC7B50">
              <w:t xml:space="preserve"> </w:t>
            </w:r>
            <w:r w:rsidRPr="0074767C">
              <w:t>Maxwel Rocha</w:t>
            </w:r>
            <w:r>
              <w:rPr>
                <w:color w:val="000000" w:themeColor="text1"/>
              </w:rPr>
              <w:t>, Encarregado de Transporte e Frota Sanitária.</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3. LEVANTAMENTO DE MERCADO</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Pr="0072776B" w:rsidRDefault="00D75990" w:rsidP="00173384">
            <w:pPr>
              <w:ind w:firstLine="567"/>
              <w:jc w:val="both"/>
            </w:pPr>
            <w:r w:rsidRPr="0072776B">
              <w:t>O levantamento d</w:t>
            </w:r>
            <w:r w:rsidR="00A06F04">
              <w:t>e mercado consiste</w:t>
            </w:r>
            <w:r w:rsidRPr="0072776B">
              <w:t xml:space="preserve"> na média de preços alcançada com no mínimo 03 (três) orçamentos,</w:t>
            </w:r>
            <w:r w:rsidR="00371EFC">
              <w:t xml:space="preserve"> </w:t>
            </w:r>
            <w:r w:rsidR="00A06F04">
              <w:t>l</w:t>
            </w:r>
            <w:r w:rsidR="00173384">
              <w:t>evantados junto a fornecedores.</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4. DESCRIÇÃO DA SOLUÇÃO COMO UM TODO</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7E27F0" w:rsidRDefault="007E27F0" w:rsidP="007E27F0">
            <w:pPr>
              <w:jc w:val="both"/>
              <w:rPr>
                <w:b/>
              </w:rPr>
            </w:pPr>
          </w:p>
          <w:p w:rsidR="00A06F04" w:rsidRPr="0074767C" w:rsidRDefault="00A06F04" w:rsidP="007E27F0">
            <w:pPr>
              <w:jc w:val="both"/>
            </w:pPr>
            <w:r w:rsidRPr="0074767C">
              <w:rPr>
                <w:b/>
              </w:rPr>
              <w:t>Da aquisição da Ambulância</w:t>
            </w:r>
          </w:p>
          <w:p w:rsidR="00A06F04" w:rsidRPr="0074767C" w:rsidRDefault="00A06F04" w:rsidP="00A06F04">
            <w:pPr>
              <w:ind w:firstLine="567"/>
              <w:jc w:val="both"/>
            </w:pPr>
            <w:r w:rsidRPr="0074767C">
              <w:t xml:space="preserve">A aquisição da ambulância para o HPM é proveniente de Emenda Impositiva dos Vereadores do Município, que avaliaram a necessidade de obtenção do veículo junto aos responsáveis pelo Hospital Padre Máximo. Sendo que a compra deve ser realizada primeiramente pela Secretaria de Saúde, mediante processo Licitatório, para que seja patrimoniada e depois cedida, mediante Termo de Cessão, ao HPM; </w:t>
            </w:r>
          </w:p>
          <w:p w:rsidR="00A06F04" w:rsidRPr="0074767C" w:rsidRDefault="00A06F04" w:rsidP="00A06F04">
            <w:pPr>
              <w:ind w:firstLine="567"/>
              <w:jc w:val="both"/>
            </w:pPr>
          </w:p>
          <w:p w:rsidR="00A06F04" w:rsidRPr="0074767C" w:rsidRDefault="00A06F04" w:rsidP="007E27F0">
            <w:pPr>
              <w:jc w:val="both"/>
            </w:pPr>
            <w:r w:rsidRPr="0074767C">
              <w:rPr>
                <w:b/>
              </w:rPr>
              <w:t>Da aquisição das Vans</w:t>
            </w:r>
          </w:p>
          <w:p w:rsidR="00A06F04" w:rsidRPr="0074767C" w:rsidRDefault="00A06F04" w:rsidP="00A06F04">
            <w:pPr>
              <w:ind w:firstLine="567"/>
              <w:jc w:val="both"/>
            </w:pPr>
            <w:r w:rsidRPr="0074767C">
              <w:t>As 02 (duas) Vans são necessárias para que a atual demanda de munícipes que realizam consultas nos Hospitais da Grande Vitória e cidades circunvizinhas, seja atendida em sua totalidade, evitando que os pacientes tenham que esperar por vagas. Estas serão utilizadas, principalmente, na locomoção de munícipes que dispõe de alguma deficiência física ou mobilidade reduzida;</w:t>
            </w:r>
          </w:p>
          <w:p w:rsidR="00A06F04" w:rsidRPr="0074767C" w:rsidRDefault="00A06F04" w:rsidP="00A06F04">
            <w:pPr>
              <w:ind w:firstLine="567"/>
              <w:jc w:val="both"/>
            </w:pPr>
            <w:r w:rsidRPr="0074767C">
              <w:t xml:space="preserve">A necessidade da aquisição de 02 (dois) veículos e não de 01 (um) único veículo que dispõe de mais lugares e acessibilidade a cadeirante, como por exemplo um ônibus, se dá pela necessidade de uma logística mais efetiva na distribuição dos pacientes, sendo que os diversos Hospitais encontram-se localizados em grande parte nos extremos, o que dificulta a entrega dos munícipes dentro dos horários das consultas por um único veículo, além do fato de um veículo de maior porte como um ônibus não ser ágil, necessitar de mais espaço para manobras, para estacionamento e ser desfavorecido em diversos locais da Grande Vitória que, corriqueiramente, encontram-se congestionados devido ao alto fluxo de veículos </w:t>
            </w:r>
            <w:r>
              <w:t>nas vias;</w:t>
            </w:r>
          </w:p>
          <w:p w:rsidR="00A06F04" w:rsidRDefault="00A06F04" w:rsidP="00A06F04">
            <w:pPr>
              <w:ind w:firstLine="567"/>
              <w:jc w:val="both"/>
              <w:rPr>
                <w:color w:val="000000" w:themeColor="text1"/>
              </w:rPr>
            </w:pPr>
            <w:r w:rsidRPr="00365CD8">
              <w:rPr>
                <w:color w:val="000000" w:themeColor="text1"/>
              </w:rPr>
              <w:t>A Garantia dos veículos deverá ser a de Fábrica, não podendo ser inferior a 12 (doze) meses, sem limite de quilometragem a contar da entrega;</w:t>
            </w:r>
          </w:p>
          <w:p w:rsidR="00A06F04" w:rsidRDefault="00A06F04" w:rsidP="00A06F04">
            <w:pPr>
              <w:ind w:firstLine="567"/>
              <w:jc w:val="both"/>
              <w:rPr>
                <w:color w:val="000000" w:themeColor="text1"/>
              </w:rPr>
            </w:pPr>
            <w:r w:rsidRPr="00365CD8">
              <w:rPr>
                <w:color w:val="000000" w:themeColor="text1"/>
              </w:rPr>
              <w:t>A garantia do Fabricante deverá obrigatoriamente incluir todas as despesas com as manutenções preventivas, incluindo peças e mão-de-obra, de acordo com as especificações do fabricante e nas quilometragens/horas recomendadas. Na enventual necessidade de remoção do equipamento para conserto, esta será realizada por empresa devidamente reconhecida pelo fabricante do mesmo e sob autorização dos responsáveis da CONTRATANTE;</w:t>
            </w:r>
          </w:p>
          <w:p w:rsidR="00A06F04" w:rsidRPr="00365CD8" w:rsidRDefault="00A06F04" w:rsidP="00A06F04">
            <w:pPr>
              <w:ind w:firstLine="567"/>
              <w:jc w:val="both"/>
              <w:rPr>
                <w:color w:val="000000" w:themeColor="text1"/>
              </w:rPr>
            </w:pPr>
            <w:r w:rsidRPr="00365CD8">
              <w:rPr>
                <w:color w:val="000000" w:themeColor="text1"/>
              </w:rPr>
              <w:t xml:space="preserve">As depesas com peças, mão-de-obra e translado, decorrentes de garantia </w:t>
            </w:r>
            <w:r w:rsidRPr="00365CD8">
              <w:rPr>
                <w:color w:val="000000" w:themeColor="text1"/>
              </w:rPr>
              <w:lastRenderedPageBreak/>
              <w:t>e/ou remoção do equipamento, deverão ser custeadas pela CONTRATADA;</w:t>
            </w:r>
          </w:p>
          <w:p w:rsidR="00F77521" w:rsidRDefault="002E5B71" w:rsidP="0072776B">
            <w:pPr>
              <w:ind w:firstLine="567"/>
              <w:jc w:val="both"/>
            </w:pPr>
            <w:r w:rsidRPr="00A06F04">
              <w:t xml:space="preserve">A Licitação, no estilo menor preço </w:t>
            </w:r>
            <w:r w:rsidR="0072776B" w:rsidRPr="00A06F04">
              <w:t>de item por</w:t>
            </w:r>
            <w:r w:rsidRPr="00A06F04">
              <w:t xml:space="preserve"> lote, visa a disputa de lances entre empresas, fazendo com que a média de preços caia o máximo possível, </w:t>
            </w:r>
            <w:r w:rsidR="00BE6FB1" w:rsidRPr="00A06F04">
              <w:t xml:space="preserve">otimizando assim a </w:t>
            </w:r>
            <w:r w:rsidRPr="00A06F04">
              <w:t>utilizaç</w:t>
            </w:r>
            <w:r w:rsidR="00C61E3C" w:rsidRPr="00A06F04">
              <w:t>ão dos recur</w:t>
            </w:r>
            <w:r w:rsidRPr="00A06F04">
              <w:t xml:space="preserve">sos da administração pública </w:t>
            </w:r>
            <w:r w:rsidR="00E23AAD" w:rsidRPr="00A06F04">
              <w:t>para a aquisição dos materiais.</w:t>
            </w:r>
          </w:p>
        </w:tc>
      </w:tr>
    </w:tbl>
    <w:p w:rsidR="0072776B" w:rsidRDefault="0072776B"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5. ESTIMATIVA DAS QUANTIDADES</w:t>
            </w:r>
          </w:p>
        </w:tc>
      </w:tr>
      <w:tr w:rsidR="00F77521" w:rsidTr="00B8138D">
        <w:trPr>
          <w:trHeight w:val="841"/>
        </w:trPr>
        <w:tc>
          <w:tcPr>
            <w:tcW w:w="8927" w:type="dxa"/>
            <w:tcBorders>
              <w:top w:val="single" w:sz="4" w:space="0" w:color="auto"/>
              <w:left w:val="single" w:sz="4" w:space="0" w:color="auto"/>
              <w:bottom w:val="single" w:sz="4" w:space="0" w:color="auto"/>
              <w:right w:val="single" w:sz="4" w:space="0" w:color="auto"/>
            </w:tcBorders>
          </w:tcPr>
          <w:p w:rsidR="00A06F04" w:rsidRDefault="00BE6FB1" w:rsidP="0072776B">
            <w:pPr>
              <w:widowControl w:val="0"/>
              <w:ind w:firstLine="567"/>
              <w:jc w:val="both"/>
              <w:rPr>
                <w:rFonts w:eastAsia="Calibri"/>
              </w:rPr>
            </w:pPr>
            <w:r w:rsidRPr="003B6F1A">
              <w:rPr>
                <w:rFonts w:eastAsia="Calibri"/>
              </w:rPr>
              <w:t xml:space="preserve">A </w:t>
            </w:r>
            <w:r w:rsidR="00A06F04">
              <w:rPr>
                <w:rFonts w:eastAsia="Calibri"/>
              </w:rPr>
              <w:t>proposta da compra da Ambulância</w:t>
            </w:r>
            <w:r w:rsidRPr="003B6F1A">
              <w:rPr>
                <w:rFonts w:eastAsia="Calibri"/>
              </w:rPr>
              <w:t xml:space="preserve"> foi elaborada de acordo com a necessidade</w:t>
            </w:r>
            <w:r w:rsidR="00A06F04">
              <w:rPr>
                <w:rFonts w:eastAsia="Calibri"/>
              </w:rPr>
              <w:t xml:space="preserve"> de remoções de pacientes do Ho</w:t>
            </w:r>
            <w:r w:rsidR="007341ED">
              <w:rPr>
                <w:rFonts w:eastAsia="Calibri"/>
              </w:rPr>
              <w:t>sp</w:t>
            </w:r>
            <w:r w:rsidR="00A06F04">
              <w:rPr>
                <w:rFonts w:eastAsia="Calibri"/>
              </w:rPr>
              <w:t>ital Padre Máximo, que foi avaliada junto à Câmara de Vereado</w:t>
            </w:r>
            <w:r w:rsidR="00173384">
              <w:rPr>
                <w:rFonts w:eastAsia="Calibri"/>
              </w:rPr>
              <w:t>res de Venda Nova do Imigrante;</w:t>
            </w:r>
          </w:p>
          <w:p w:rsidR="003B6F1A" w:rsidRPr="003B6F1A" w:rsidRDefault="00A06F04" w:rsidP="0072776B">
            <w:pPr>
              <w:widowControl w:val="0"/>
              <w:ind w:firstLine="567"/>
              <w:jc w:val="both"/>
              <w:rPr>
                <w:rFonts w:eastAsia="Calibri"/>
              </w:rPr>
            </w:pPr>
            <w:r w:rsidRPr="003B6F1A">
              <w:rPr>
                <w:rFonts w:eastAsia="Calibri"/>
              </w:rPr>
              <w:t xml:space="preserve">A </w:t>
            </w:r>
            <w:r>
              <w:rPr>
                <w:rFonts w:eastAsia="Calibri"/>
              </w:rPr>
              <w:t xml:space="preserve">proposta da compra das Vans </w:t>
            </w:r>
            <w:r w:rsidR="0029192D">
              <w:rPr>
                <w:rFonts w:eastAsia="Calibri"/>
              </w:rPr>
              <w:t xml:space="preserve">foi elaborada </w:t>
            </w:r>
            <w:r w:rsidR="0029192D">
              <w:t>d</w:t>
            </w:r>
            <w:r w:rsidR="0029192D" w:rsidRPr="0074767C">
              <w:t>evido ao grande fluxo de viagens que se fazem necessárias todos os dias</w:t>
            </w:r>
            <w:r w:rsidR="0029192D">
              <w:t xml:space="preserve"> para entrega </w:t>
            </w:r>
            <w:r w:rsidR="00173384">
              <w:t>dos pacientes nos Hospitais da G</w:t>
            </w:r>
            <w:r w:rsidR="0029192D">
              <w:t>rande Vitória</w:t>
            </w:r>
            <w:r w:rsidR="0029192D" w:rsidRPr="0074767C">
              <w:t>,</w:t>
            </w:r>
            <w:r w:rsidR="0029192D">
              <w:t xml:space="preserve"> que são consultados nas mais diversas especialidades. Atualmente</w:t>
            </w:r>
            <w:r w:rsidR="0029192D" w:rsidRPr="0074767C">
              <w:t xml:space="preserve"> parte da população acaba por não ser contemplada de imedianto nas vagas disponibilizadas, gerando assim uma fila de espera, pois a atual Frota da Secretaria de Saúde não supre a demanda.</w:t>
            </w:r>
          </w:p>
          <w:p w:rsidR="003B6F1A" w:rsidRDefault="003B6F1A">
            <w:pPr>
              <w:widowControl w:val="0"/>
              <w:jc w:val="both"/>
              <w:rPr>
                <w:rFonts w:eastAsia="Calibri"/>
                <w:color w:val="FF0000"/>
              </w:rPr>
            </w:pPr>
          </w:p>
          <w:p w:rsidR="003B6F1A" w:rsidRPr="000E5097" w:rsidRDefault="000E5097" w:rsidP="000E5097">
            <w:pPr>
              <w:widowControl w:val="0"/>
              <w:jc w:val="center"/>
              <w:rPr>
                <w:rFonts w:eastAsia="Calibri"/>
                <w:b/>
              </w:rPr>
            </w:pPr>
            <w:r w:rsidRPr="000E5097">
              <w:rPr>
                <w:rFonts w:eastAsia="Calibri"/>
                <w:b/>
              </w:rPr>
              <w:t>SECRETARIA MUNICIPAL DE SAÚDE</w:t>
            </w:r>
          </w:p>
          <w:p w:rsidR="000E5097" w:rsidRDefault="000E5097" w:rsidP="000E5097">
            <w:pPr>
              <w:widowControl w:val="0"/>
              <w:jc w:val="center"/>
              <w:rPr>
                <w:rFonts w:eastAsia="Calibri"/>
              </w:rPr>
            </w:pPr>
          </w:p>
          <w:tbl>
            <w:tblPr>
              <w:tblStyle w:val="TableNormal"/>
              <w:tblW w:w="0" w:type="auto"/>
              <w:jc w:val="center"/>
              <w:tblInd w:w="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740"/>
              <w:gridCol w:w="800"/>
              <w:gridCol w:w="1140"/>
              <w:gridCol w:w="5500"/>
            </w:tblGrid>
            <w:tr w:rsidR="000E5097" w:rsidTr="00173384">
              <w:trPr>
                <w:trHeight w:val="380"/>
                <w:jc w:val="center"/>
              </w:trPr>
              <w:tc>
                <w:tcPr>
                  <w:tcW w:w="740" w:type="dxa"/>
                  <w:tcBorders>
                    <w:bottom w:val="double" w:sz="3" w:space="0" w:color="000000"/>
                  </w:tcBorders>
                </w:tcPr>
                <w:p w:rsidR="000E5097" w:rsidRPr="004A39D6" w:rsidRDefault="000E5097" w:rsidP="00173384">
                  <w:pPr>
                    <w:pStyle w:val="TableParagraph"/>
                    <w:spacing w:before="76"/>
                    <w:ind w:left="220" w:hanging="220"/>
                    <w:jc w:val="center"/>
                    <w:rPr>
                      <w:rFonts w:ascii="Arial" w:hAnsi="Arial" w:cs="Arial"/>
                      <w:b/>
                      <w:sz w:val="16"/>
                    </w:rPr>
                  </w:pPr>
                  <w:r w:rsidRPr="004A39D6">
                    <w:rPr>
                      <w:rFonts w:ascii="Arial" w:hAnsi="Arial" w:cs="Arial"/>
                      <w:b/>
                      <w:sz w:val="16"/>
                    </w:rPr>
                    <w:t>ítem</w:t>
                  </w:r>
                </w:p>
              </w:tc>
              <w:tc>
                <w:tcPr>
                  <w:tcW w:w="800" w:type="dxa"/>
                  <w:tcBorders>
                    <w:bottom w:val="double" w:sz="3" w:space="0" w:color="000000"/>
                  </w:tcBorders>
                </w:tcPr>
                <w:p w:rsidR="000E5097" w:rsidRPr="004A39D6" w:rsidRDefault="000E5097" w:rsidP="000E5097">
                  <w:pPr>
                    <w:pStyle w:val="TableParagraph"/>
                    <w:spacing w:before="76"/>
                    <w:ind w:right="61"/>
                    <w:jc w:val="center"/>
                    <w:rPr>
                      <w:rFonts w:ascii="Arial" w:hAnsi="Arial" w:cs="Arial"/>
                      <w:b/>
                      <w:sz w:val="16"/>
                    </w:rPr>
                  </w:pPr>
                  <w:r w:rsidRPr="004A39D6">
                    <w:rPr>
                      <w:rFonts w:ascii="Arial" w:hAnsi="Arial" w:cs="Arial"/>
                      <w:b/>
                      <w:sz w:val="16"/>
                    </w:rPr>
                    <w:t>Unidade</w:t>
                  </w:r>
                </w:p>
              </w:tc>
              <w:tc>
                <w:tcPr>
                  <w:tcW w:w="1140" w:type="dxa"/>
                  <w:tcBorders>
                    <w:bottom w:val="double" w:sz="3" w:space="0" w:color="000000"/>
                  </w:tcBorders>
                </w:tcPr>
                <w:p w:rsidR="000E5097" w:rsidRPr="004A39D6" w:rsidRDefault="000E5097" w:rsidP="00173384">
                  <w:pPr>
                    <w:pStyle w:val="TableParagraph"/>
                    <w:spacing w:before="76"/>
                    <w:ind w:left="160" w:hanging="160"/>
                    <w:jc w:val="center"/>
                    <w:rPr>
                      <w:rFonts w:ascii="Arial" w:hAnsi="Arial" w:cs="Arial"/>
                      <w:b/>
                      <w:sz w:val="16"/>
                    </w:rPr>
                  </w:pPr>
                  <w:r w:rsidRPr="004A39D6">
                    <w:rPr>
                      <w:rFonts w:ascii="Arial" w:hAnsi="Arial" w:cs="Arial"/>
                      <w:b/>
                      <w:sz w:val="16"/>
                    </w:rPr>
                    <w:t>Quantidade</w:t>
                  </w:r>
                </w:p>
              </w:tc>
              <w:tc>
                <w:tcPr>
                  <w:tcW w:w="5500" w:type="dxa"/>
                  <w:tcBorders>
                    <w:bottom w:val="double" w:sz="3" w:space="0" w:color="000000"/>
                  </w:tcBorders>
                </w:tcPr>
                <w:p w:rsidR="000E5097" w:rsidRPr="004A39D6" w:rsidRDefault="000E5097" w:rsidP="000E5097">
                  <w:pPr>
                    <w:pStyle w:val="TableParagraph"/>
                    <w:spacing w:before="76"/>
                    <w:ind w:left="20"/>
                    <w:jc w:val="center"/>
                    <w:rPr>
                      <w:rFonts w:ascii="Arial" w:hAnsi="Arial" w:cs="Arial"/>
                      <w:b/>
                      <w:sz w:val="16"/>
                    </w:rPr>
                  </w:pPr>
                  <w:r w:rsidRPr="004A39D6">
                    <w:rPr>
                      <w:rFonts w:ascii="Arial" w:hAnsi="Arial" w:cs="Arial"/>
                      <w:b/>
                      <w:sz w:val="16"/>
                    </w:rPr>
                    <w:t>Especificação</w:t>
                  </w:r>
                </w:p>
              </w:tc>
            </w:tr>
            <w:tr w:rsidR="000E5097" w:rsidTr="00173384">
              <w:trPr>
                <w:trHeight w:val="1112"/>
                <w:jc w:val="center"/>
              </w:trPr>
              <w:tc>
                <w:tcPr>
                  <w:tcW w:w="740" w:type="dxa"/>
                  <w:tcBorders>
                    <w:top w:val="double" w:sz="3" w:space="0" w:color="000000"/>
                  </w:tcBorders>
                </w:tcPr>
                <w:p w:rsidR="000E5097" w:rsidRDefault="000E5097" w:rsidP="000E5097">
                  <w:pPr>
                    <w:pStyle w:val="TableParagraph"/>
                    <w:rPr>
                      <w:i/>
                      <w:sz w:val="18"/>
                    </w:rPr>
                  </w:pPr>
                </w:p>
                <w:p w:rsidR="000E5097" w:rsidRDefault="000E5097" w:rsidP="000E5097">
                  <w:pPr>
                    <w:pStyle w:val="TableParagraph"/>
                    <w:rPr>
                      <w:i/>
                      <w:sz w:val="18"/>
                    </w:rPr>
                  </w:pPr>
                </w:p>
                <w:p w:rsidR="000E5097" w:rsidRDefault="000E5097" w:rsidP="000E5097">
                  <w:pPr>
                    <w:pStyle w:val="TableParagraph"/>
                    <w:spacing w:before="122"/>
                    <w:ind w:left="180"/>
                    <w:rPr>
                      <w:b/>
                      <w:sz w:val="16"/>
                    </w:rPr>
                  </w:pPr>
                  <w:r>
                    <w:rPr>
                      <w:b/>
                      <w:sz w:val="16"/>
                    </w:rPr>
                    <w:t>00001</w:t>
                  </w:r>
                </w:p>
              </w:tc>
              <w:tc>
                <w:tcPr>
                  <w:tcW w:w="800" w:type="dxa"/>
                  <w:tcBorders>
                    <w:top w:val="double" w:sz="3" w:space="0" w:color="000000"/>
                  </w:tcBorders>
                </w:tcPr>
                <w:p w:rsidR="000E5097" w:rsidRDefault="000E5097" w:rsidP="000E5097">
                  <w:pPr>
                    <w:pStyle w:val="TableParagraph"/>
                    <w:rPr>
                      <w:i/>
                      <w:sz w:val="18"/>
                    </w:rPr>
                  </w:pPr>
                </w:p>
                <w:p w:rsidR="000E5097" w:rsidRDefault="000E5097" w:rsidP="000E5097">
                  <w:pPr>
                    <w:pStyle w:val="TableParagraph"/>
                    <w:rPr>
                      <w:i/>
                      <w:sz w:val="18"/>
                    </w:rPr>
                  </w:pPr>
                </w:p>
                <w:p w:rsidR="000E5097" w:rsidRDefault="00C127D9" w:rsidP="000E5097">
                  <w:pPr>
                    <w:pStyle w:val="TableParagraph"/>
                    <w:spacing w:before="122"/>
                    <w:ind w:left="140"/>
                    <w:rPr>
                      <w:sz w:val="16"/>
                    </w:rPr>
                  </w:pPr>
                  <w:r>
                    <w:rPr>
                      <w:sz w:val="16"/>
                    </w:rPr>
                    <w:t>UND</w:t>
                  </w:r>
                </w:p>
              </w:tc>
              <w:tc>
                <w:tcPr>
                  <w:tcW w:w="1140" w:type="dxa"/>
                  <w:tcBorders>
                    <w:top w:val="double" w:sz="3" w:space="0" w:color="000000"/>
                  </w:tcBorders>
                </w:tcPr>
                <w:p w:rsidR="000E5097" w:rsidRDefault="000E5097" w:rsidP="000E5097">
                  <w:pPr>
                    <w:pStyle w:val="TableParagraph"/>
                    <w:rPr>
                      <w:i/>
                      <w:sz w:val="18"/>
                    </w:rPr>
                  </w:pPr>
                </w:p>
                <w:p w:rsidR="000E5097" w:rsidRDefault="000E5097" w:rsidP="000E5097">
                  <w:pPr>
                    <w:pStyle w:val="TableParagraph"/>
                    <w:rPr>
                      <w:i/>
                      <w:sz w:val="18"/>
                    </w:rPr>
                  </w:pPr>
                </w:p>
                <w:p w:rsidR="000E5097" w:rsidRDefault="00C127D9" w:rsidP="000E5097">
                  <w:pPr>
                    <w:pStyle w:val="TableParagraph"/>
                    <w:spacing w:before="122"/>
                    <w:ind w:left="320"/>
                    <w:rPr>
                      <w:sz w:val="16"/>
                    </w:rPr>
                  </w:pPr>
                  <w:r>
                    <w:rPr>
                      <w:sz w:val="16"/>
                    </w:rPr>
                    <w:t>1,00</w:t>
                  </w:r>
                </w:p>
              </w:tc>
              <w:tc>
                <w:tcPr>
                  <w:tcW w:w="5500" w:type="dxa"/>
                  <w:tcBorders>
                    <w:top w:val="double" w:sz="3" w:space="0" w:color="000000"/>
                  </w:tcBorders>
                </w:tcPr>
                <w:p w:rsidR="00C127D9" w:rsidRDefault="00C127D9" w:rsidP="00C127D9">
                  <w:pPr>
                    <w:pStyle w:val="TableParagraph"/>
                    <w:spacing w:before="16" w:line="261" w:lineRule="auto"/>
                    <w:ind w:left="180" w:right="81"/>
                    <w:rPr>
                      <w:sz w:val="16"/>
                    </w:rPr>
                  </w:pPr>
                  <w:r>
                    <w:rPr>
                      <w:sz w:val="16"/>
                    </w:rPr>
                    <w:t>AMBULANCIA GRANDE PORTE - AMBULANCIA MONTADA EM</w:t>
                  </w:r>
                  <w:r>
                    <w:rPr>
                      <w:spacing w:val="-43"/>
                      <w:sz w:val="16"/>
                    </w:rPr>
                    <w:t xml:space="preserve"> </w:t>
                  </w:r>
                  <w:r>
                    <w:rPr>
                      <w:sz w:val="16"/>
                    </w:rPr>
                    <w:t>VEICULO FURGAO 0 KM</w:t>
                  </w:r>
                </w:p>
                <w:p w:rsidR="000E5097" w:rsidRDefault="00C127D9" w:rsidP="00C127D9">
                  <w:pPr>
                    <w:pStyle w:val="TableParagraph"/>
                    <w:spacing w:before="16" w:line="273" w:lineRule="auto"/>
                    <w:ind w:left="180" w:right="81"/>
                    <w:jc w:val="both"/>
                    <w:rPr>
                      <w:sz w:val="16"/>
                    </w:rPr>
                  </w:pPr>
                  <w:r>
                    <w:rPr>
                      <w:sz w:val="16"/>
                    </w:rPr>
                    <w:t>ar condicionado no compartimento do motorista e do paciente</w:t>
                  </w:r>
                  <w:r>
                    <w:rPr>
                      <w:spacing w:val="1"/>
                      <w:sz w:val="16"/>
                    </w:rPr>
                    <w:t xml:space="preserve"> </w:t>
                  </w:r>
                  <w:r>
                    <w:rPr>
                      <w:sz w:val="16"/>
                    </w:rPr>
                    <w:t>(bau), com as seguintes especificacoes: ano/modelo</w:t>
                  </w:r>
                  <w:r>
                    <w:rPr>
                      <w:spacing w:val="1"/>
                      <w:sz w:val="16"/>
                    </w:rPr>
                    <w:t xml:space="preserve"> </w:t>
                  </w:r>
                  <w:r>
                    <w:rPr>
                      <w:sz w:val="16"/>
                    </w:rPr>
                    <w:t>correspondente a data da emissao da nota fiscal e da linha de</w:t>
                  </w:r>
                  <w:r>
                    <w:rPr>
                      <w:spacing w:val="1"/>
                      <w:sz w:val="16"/>
                    </w:rPr>
                    <w:t xml:space="preserve"> </w:t>
                  </w:r>
                  <w:r>
                    <w:rPr>
                      <w:sz w:val="16"/>
                    </w:rPr>
                    <w:t>producao comercial;</w:t>
                  </w:r>
                  <w:r>
                    <w:rPr>
                      <w:spacing w:val="1"/>
                      <w:sz w:val="16"/>
                    </w:rPr>
                    <w:t xml:space="preserve"> </w:t>
                  </w:r>
                  <w:r>
                    <w:rPr>
                      <w:sz w:val="16"/>
                    </w:rPr>
                    <w:t>diesel; potencia minima: 127 cv; ignição:</w:t>
                  </w:r>
                  <w:r>
                    <w:rPr>
                      <w:spacing w:val="1"/>
                      <w:sz w:val="16"/>
                    </w:rPr>
                    <w:t xml:space="preserve"> </w:t>
                  </w:r>
                  <w:r>
                    <w:rPr>
                      <w:sz w:val="16"/>
                    </w:rPr>
                    <w:t>eletronica digital incorporada ao sistema de injecao, cambio e</w:t>
                  </w:r>
                  <w:r>
                    <w:rPr>
                      <w:spacing w:val="1"/>
                      <w:sz w:val="16"/>
                    </w:rPr>
                    <w:t xml:space="preserve"> </w:t>
                  </w:r>
                  <w:r>
                    <w:rPr>
                      <w:sz w:val="16"/>
                    </w:rPr>
                    <w:t>embreagem: transmissao: 05 a frente e 01 a re; tracao: dianteira</w:t>
                  </w:r>
                  <w:r>
                    <w:rPr>
                      <w:spacing w:val="-42"/>
                      <w:sz w:val="16"/>
                    </w:rPr>
                    <w:t xml:space="preserve"> </w:t>
                  </w:r>
                  <w:r>
                    <w:rPr>
                      <w:sz w:val="16"/>
                    </w:rPr>
                    <w:t>ou traseira com ou sem juntas homocineticas; embreagem:</w:t>
                  </w:r>
                  <w:r>
                    <w:rPr>
                      <w:spacing w:val="1"/>
                      <w:sz w:val="16"/>
                    </w:rPr>
                    <w:t xml:space="preserve"> </w:t>
                  </w:r>
                  <w:r>
                    <w:rPr>
                      <w:sz w:val="16"/>
                    </w:rPr>
                    <w:t>monodisco a seco, com mola a disco e comando hidraulico;</w:t>
                  </w:r>
                  <w:r>
                    <w:rPr>
                      <w:spacing w:val="1"/>
                      <w:sz w:val="16"/>
                    </w:rPr>
                    <w:t xml:space="preserve"> </w:t>
                  </w:r>
                  <w:r>
                    <w:rPr>
                      <w:sz w:val="16"/>
                    </w:rPr>
                    <w:t>vidros eletricos; direcao: hidraulica; freios: hidraulico com</w:t>
                  </w:r>
                  <w:r>
                    <w:rPr>
                      <w:spacing w:val="1"/>
                      <w:sz w:val="16"/>
                    </w:rPr>
                    <w:t xml:space="preserve"> </w:t>
                  </w:r>
                  <w:r>
                    <w:rPr>
                      <w:sz w:val="16"/>
                    </w:rPr>
                    <w:t>comando a pedal dianteiro: a disco ventilado; traseiro: a tambor;</w:t>
                  </w:r>
                  <w:r>
                    <w:rPr>
                      <w:spacing w:val="-42"/>
                      <w:sz w:val="16"/>
                    </w:rPr>
                    <w:t xml:space="preserve"> </w:t>
                  </w:r>
                  <w:r>
                    <w:rPr>
                      <w:sz w:val="16"/>
                    </w:rPr>
                    <w:t>pneus e rodas, no minimo: 205/65 r16 em aco estampado;</w:t>
                  </w:r>
                  <w:r>
                    <w:rPr>
                      <w:spacing w:val="1"/>
                      <w:sz w:val="16"/>
                    </w:rPr>
                    <w:t xml:space="preserve"> </w:t>
                  </w:r>
                  <w:r>
                    <w:rPr>
                      <w:sz w:val="16"/>
                    </w:rPr>
                    <w:t>suspensao: dianteira: com rodas independentes, bracos</w:t>
                  </w:r>
                  <w:r>
                    <w:rPr>
                      <w:spacing w:val="1"/>
                      <w:sz w:val="16"/>
                    </w:rPr>
                    <w:t xml:space="preserve"> </w:t>
                  </w:r>
                  <w:r>
                    <w:rPr>
                      <w:sz w:val="16"/>
                    </w:rPr>
                    <w:t>oscilantes inferiores transversais, com ou sem barra</w:t>
                  </w:r>
                  <w:r>
                    <w:rPr>
                      <w:spacing w:val="1"/>
                      <w:sz w:val="16"/>
                    </w:rPr>
                    <w:t xml:space="preserve"> </w:t>
                  </w:r>
                  <w:r>
                    <w:rPr>
                      <w:sz w:val="16"/>
                    </w:rPr>
                    <w:t>estabilizadora; traseira: com eixo rigido e barra estabilizadora,</w:t>
                  </w:r>
                  <w:r>
                    <w:rPr>
                      <w:spacing w:val="1"/>
                      <w:sz w:val="16"/>
                    </w:rPr>
                    <w:t xml:space="preserve"> </w:t>
                  </w:r>
                  <w:r>
                    <w:rPr>
                      <w:sz w:val="16"/>
                    </w:rPr>
                    <w:t>amortecedores hidraulicos telescopios de duplo efeito; duas</w:t>
                  </w:r>
                  <w:r>
                    <w:rPr>
                      <w:spacing w:val="1"/>
                      <w:sz w:val="16"/>
                    </w:rPr>
                    <w:t xml:space="preserve"> </w:t>
                  </w:r>
                  <w:r>
                    <w:rPr>
                      <w:sz w:val="16"/>
                    </w:rPr>
                    <w:t>poltronas na parte traseira, 02 cintos de fixacao, revestido com</w:t>
                  </w:r>
                  <w:r>
                    <w:rPr>
                      <w:spacing w:val="1"/>
                      <w:sz w:val="16"/>
                    </w:rPr>
                    <w:t xml:space="preserve"> </w:t>
                  </w:r>
                  <w:r>
                    <w:rPr>
                      <w:sz w:val="16"/>
                    </w:rPr>
                    <w:t>plastico lavavel, sendo um fixo para o acompanhante e um</w:t>
                  </w:r>
                  <w:r>
                    <w:rPr>
                      <w:spacing w:val="1"/>
                      <w:sz w:val="16"/>
                    </w:rPr>
                    <w:t xml:space="preserve"> </w:t>
                  </w:r>
                  <w:r>
                    <w:rPr>
                      <w:sz w:val="16"/>
                    </w:rPr>
                    <w:t>movel</w:t>
                  </w:r>
                  <w:r>
                    <w:rPr>
                      <w:spacing w:val="1"/>
                      <w:sz w:val="16"/>
                    </w:rPr>
                    <w:t xml:space="preserve"> </w:t>
                  </w:r>
                  <w:r>
                    <w:rPr>
                      <w:sz w:val="16"/>
                    </w:rPr>
                    <w:t>de</w:t>
                  </w:r>
                  <w:r>
                    <w:rPr>
                      <w:spacing w:val="1"/>
                      <w:sz w:val="16"/>
                    </w:rPr>
                    <w:t xml:space="preserve"> </w:t>
                  </w:r>
                  <w:r>
                    <w:rPr>
                      <w:sz w:val="16"/>
                    </w:rPr>
                    <w:t>360°</w:t>
                  </w:r>
                  <w:r>
                    <w:rPr>
                      <w:spacing w:val="1"/>
                      <w:sz w:val="16"/>
                    </w:rPr>
                    <w:t xml:space="preserve"> </w:t>
                  </w:r>
                  <w:r>
                    <w:rPr>
                      <w:sz w:val="16"/>
                    </w:rPr>
                    <w:t>para</w:t>
                  </w:r>
                  <w:r>
                    <w:rPr>
                      <w:spacing w:val="1"/>
                      <w:sz w:val="16"/>
                    </w:rPr>
                    <w:t xml:space="preserve"> </w:t>
                  </w:r>
                  <w:r>
                    <w:rPr>
                      <w:sz w:val="16"/>
                    </w:rPr>
                    <w:t>o</w:t>
                  </w:r>
                  <w:r>
                    <w:rPr>
                      <w:spacing w:val="2"/>
                      <w:sz w:val="16"/>
                    </w:rPr>
                    <w:t xml:space="preserve"> </w:t>
                  </w:r>
                  <w:r>
                    <w:rPr>
                      <w:sz w:val="16"/>
                    </w:rPr>
                    <w:t>profissional</w:t>
                  </w:r>
                  <w:r>
                    <w:rPr>
                      <w:spacing w:val="1"/>
                      <w:sz w:val="16"/>
                    </w:rPr>
                    <w:t xml:space="preserve"> </w:t>
                  </w:r>
                  <w:r>
                    <w:rPr>
                      <w:sz w:val="16"/>
                    </w:rPr>
                    <w:t>de</w:t>
                  </w:r>
                  <w:r>
                    <w:rPr>
                      <w:spacing w:val="1"/>
                      <w:sz w:val="16"/>
                    </w:rPr>
                    <w:t xml:space="preserve"> </w:t>
                  </w:r>
                  <w:r>
                    <w:rPr>
                      <w:sz w:val="16"/>
                    </w:rPr>
                    <w:t>saude,</w:t>
                  </w:r>
                  <w:r>
                    <w:rPr>
                      <w:spacing w:val="46"/>
                      <w:sz w:val="16"/>
                    </w:rPr>
                    <w:t xml:space="preserve"> </w:t>
                  </w:r>
                  <w:r>
                    <w:rPr>
                      <w:sz w:val="16"/>
                    </w:rPr>
                    <w:t>ambulancia</w:t>
                  </w:r>
                  <w:r>
                    <w:rPr>
                      <w:spacing w:val="1"/>
                      <w:sz w:val="16"/>
                    </w:rPr>
                    <w:t xml:space="preserve"> </w:t>
                  </w:r>
                  <w:r>
                    <w:rPr>
                      <w:sz w:val="16"/>
                    </w:rPr>
                    <w:t>simples com colocacao de duas macas de aluminio retratil e</w:t>
                  </w:r>
                  <w:r>
                    <w:rPr>
                      <w:spacing w:val="1"/>
                      <w:sz w:val="16"/>
                    </w:rPr>
                    <w:t xml:space="preserve"> </w:t>
                  </w:r>
                  <w:r>
                    <w:rPr>
                      <w:sz w:val="16"/>
                    </w:rPr>
                    <w:t>articuladas, dois colchoes revestidos com plastico lavaveis,</w:t>
                  </w:r>
                  <w:r>
                    <w:rPr>
                      <w:spacing w:val="1"/>
                      <w:sz w:val="16"/>
                    </w:rPr>
                    <w:t xml:space="preserve"> </w:t>
                  </w:r>
                  <w:r>
                    <w:rPr>
                      <w:sz w:val="16"/>
                    </w:rPr>
                    <w:t>janela lateral, revestimento interno prfv(laterais,teto)e piso com</w:t>
                  </w:r>
                  <w:r>
                    <w:rPr>
                      <w:spacing w:val="1"/>
                      <w:sz w:val="16"/>
                    </w:rPr>
                    <w:t xml:space="preserve"> </w:t>
                  </w:r>
                  <w:r>
                    <w:rPr>
                      <w:sz w:val="16"/>
                    </w:rPr>
                    <w:t>revestido em passadeira de pvc antiderrapante lavavel sem</w:t>
                  </w:r>
                  <w:r>
                    <w:rPr>
                      <w:spacing w:val="1"/>
                      <w:sz w:val="16"/>
                    </w:rPr>
                    <w:t xml:space="preserve"> </w:t>
                  </w:r>
                  <w:r>
                    <w:rPr>
                      <w:sz w:val="16"/>
                    </w:rPr>
                    <w:t>emendas , 02 suportes e 02 cilindros de oxigenio ( minimo de 07</w:t>
                  </w:r>
                  <w:r>
                    <w:rPr>
                      <w:spacing w:val="-43"/>
                      <w:sz w:val="16"/>
                    </w:rPr>
                    <w:t xml:space="preserve"> </w:t>
                  </w:r>
                  <w:r>
                    <w:rPr>
                      <w:sz w:val="16"/>
                    </w:rPr>
                    <w:t>litros) com 02</w:t>
                  </w:r>
                  <w:r>
                    <w:rPr>
                      <w:spacing w:val="1"/>
                      <w:sz w:val="16"/>
                    </w:rPr>
                    <w:t xml:space="preserve"> </w:t>
                  </w:r>
                  <w:r>
                    <w:rPr>
                      <w:sz w:val="16"/>
                    </w:rPr>
                    <w:t>fluxometros, 02 respiradores, 02 umidificadores ,</w:t>
                  </w:r>
                  <w:r>
                    <w:rPr>
                      <w:spacing w:val="1"/>
                      <w:sz w:val="16"/>
                    </w:rPr>
                    <w:t xml:space="preserve"> </w:t>
                  </w:r>
                  <w:r>
                    <w:rPr>
                      <w:sz w:val="16"/>
                    </w:rPr>
                    <w:t>instalados na lateral esquerda do vao de carga, suporte no teto</w:t>
                  </w:r>
                  <w:r>
                    <w:rPr>
                      <w:spacing w:val="1"/>
                      <w:sz w:val="16"/>
                    </w:rPr>
                    <w:t xml:space="preserve"> </w:t>
                  </w:r>
                  <w:r>
                    <w:rPr>
                      <w:sz w:val="16"/>
                    </w:rPr>
                    <w:t>para frasco com soro/plasma/sangue, armario lateral para</w:t>
                  </w:r>
                  <w:r>
                    <w:rPr>
                      <w:spacing w:val="1"/>
                      <w:sz w:val="16"/>
                    </w:rPr>
                    <w:t xml:space="preserve"> </w:t>
                  </w:r>
                  <w:r>
                    <w:rPr>
                      <w:sz w:val="16"/>
                    </w:rPr>
                    <w:t>materiais hospitalares, conjunto sinalizador acustico tipo barra</w:t>
                  </w:r>
                  <w:r>
                    <w:rPr>
                      <w:spacing w:val="1"/>
                      <w:sz w:val="16"/>
                    </w:rPr>
                    <w:t xml:space="preserve"> </w:t>
                  </w:r>
                  <w:r>
                    <w:rPr>
                      <w:sz w:val="16"/>
                    </w:rPr>
                    <w:t>de luzes e</w:t>
                  </w:r>
                  <w:r>
                    <w:rPr>
                      <w:spacing w:val="1"/>
                      <w:sz w:val="16"/>
                    </w:rPr>
                    <w:t xml:space="preserve"> </w:t>
                  </w:r>
                  <w:r>
                    <w:rPr>
                      <w:sz w:val="16"/>
                    </w:rPr>
                    <w:t>sirene eletronica, iluminacao</w:t>
                  </w:r>
                  <w:r>
                    <w:rPr>
                      <w:spacing w:val="1"/>
                      <w:sz w:val="16"/>
                    </w:rPr>
                    <w:t xml:space="preserve"> </w:t>
                  </w:r>
                  <w:r>
                    <w:rPr>
                      <w:sz w:val="16"/>
                    </w:rPr>
                    <w:t>interna em leds,</w:t>
                  </w:r>
                  <w:r>
                    <w:rPr>
                      <w:spacing w:val="1"/>
                      <w:sz w:val="16"/>
                    </w:rPr>
                    <w:t xml:space="preserve"> </w:t>
                  </w:r>
                  <w:r>
                    <w:rPr>
                      <w:sz w:val="16"/>
                    </w:rPr>
                    <w:t>abertura de</w:t>
                  </w:r>
                  <w:r>
                    <w:rPr>
                      <w:spacing w:val="1"/>
                      <w:sz w:val="16"/>
                    </w:rPr>
                    <w:t xml:space="preserve"> </w:t>
                  </w:r>
                  <w:r>
                    <w:rPr>
                      <w:sz w:val="16"/>
                    </w:rPr>
                    <w:t>passagem entre o compartimento da cabine e a</w:t>
                  </w:r>
                  <w:r>
                    <w:rPr>
                      <w:spacing w:val="1"/>
                      <w:sz w:val="16"/>
                    </w:rPr>
                    <w:t xml:space="preserve"> </w:t>
                  </w:r>
                  <w:r>
                    <w:rPr>
                      <w:sz w:val="16"/>
                    </w:rPr>
                    <w:t>parte traseira( sem porta divisoria) a programacao visual com</w:t>
                  </w:r>
                  <w:r>
                    <w:rPr>
                      <w:spacing w:val="1"/>
                      <w:sz w:val="16"/>
                    </w:rPr>
                    <w:t xml:space="preserve"> </w:t>
                  </w:r>
                  <w:r>
                    <w:rPr>
                      <w:sz w:val="16"/>
                    </w:rPr>
                    <w:t>símbolos - ambulancia- e - estrela da vida -, certificado de</w:t>
                  </w:r>
                  <w:r>
                    <w:rPr>
                      <w:spacing w:val="1"/>
                      <w:sz w:val="16"/>
                    </w:rPr>
                    <w:t xml:space="preserve"> </w:t>
                  </w:r>
                  <w:r>
                    <w:rPr>
                      <w:sz w:val="16"/>
                    </w:rPr>
                    <w:t>seguranca veicular - imetro, adesivo de caracterizacao de</w:t>
                  </w:r>
                  <w:r>
                    <w:rPr>
                      <w:spacing w:val="1"/>
                      <w:sz w:val="16"/>
                    </w:rPr>
                    <w:t xml:space="preserve"> </w:t>
                  </w:r>
                  <w:r>
                    <w:rPr>
                      <w:sz w:val="16"/>
                    </w:rPr>
                    <w:t>ambulancia em todas as portas. garantia minima 12 meses</w:t>
                  </w:r>
                </w:p>
              </w:tc>
            </w:tr>
            <w:tr w:rsidR="000E5097" w:rsidTr="00173384">
              <w:trPr>
                <w:trHeight w:val="226"/>
                <w:jc w:val="center"/>
              </w:trPr>
              <w:tc>
                <w:tcPr>
                  <w:tcW w:w="740" w:type="dxa"/>
                </w:tcPr>
                <w:p w:rsidR="00C127D9" w:rsidRDefault="00C127D9" w:rsidP="000E5097">
                  <w:pPr>
                    <w:pStyle w:val="TableParagraph"/>
                    <w:spacing w:before="96"/>
                    <w:ind w:left="180"/>
                    <w:rPr>
                      <w:b/>
                      <w:sz w:val="16"/>
                    </w:rPr>
                  </w:pPr>
                </w:p>
                <w:p w:rsidR="00CF5C26" w:rsidRDefault="00CF5C26" w:rsidP="000E5097">
                  <w:pPr>
                    <w:pStyle w:val="TableParagraph"/>
                    <w:spacing w:before="96"/>
                    <w:ind w:left="180"/>
                    <w:rPr>
                      <w:b/>
                      <w:sz w:val="16"/>
                    </w:rPr>
                  </w:pPr>
                </w:p>
                <w:p w:rsidR="000E5097" w:rsidRDefault="000E5097" w:rsidP="000E5097">
                  <w:pPr>
                    <w:pStyle w:val="TableParagraph"/>
                    <w:spacing w:before="96"/>
                    <w:ind w:left="180"/>
                    <w:rPr>
                      <w:b/>
                      <w:sz w:val="16"/>
                    </w:rPr>
                  </w:pPr>
                  <w:r>
                    <w:rPr>
                      <w:b/>
                      <w:sz w:val="16"/>
                    </w:rPr>
                    <w:t>00002</w:t>
                  </w:r>
                </w:p>
              </w:tc>
              <w:tc>
                <w:tcPr>
                  <w:tcW w:w="800" w:type="dxa"/>
                </w:tcPr>
                <w:p w:rsidR="00C127D9" w:rsidRDefault="00C127D9" w:rsidP="000E5097">
                  <w:pPr>
                    <w:pStyle w:val="TableParagraph"/>
                    <w:spacing w:before="96"/>
                    <w:ind w:left="140"/>
                    <w:rPr>
                      <w:sz w:val="16"/>
                    </w:rPr>
                  </w:pPr>
                </w:p>
                <w:p w:rsidR="00CF5C26" w:rsidRDefault="00CF5C26" w:rsidP="000E5097">
                  <w:pPr>
                    <w:pStyle w:val="TableParagraph"/>
                    <w:spacing w:before="96"/>
                    <w:ind w:left="140"/>
                    <w:rPr>
                      <w:sz w:val="16"/>
                    </w:rPr>
                  </w:pPr>
                </w:p>
                <w:p w:rsidR="000E5097" w:rsidRDefault="00C127D9" w:rsidP="000E5097">
                  <w:pPr>
                    <w:pStyle w:val="TableParagraph"/>
                    <w:spacing w:before="96"/>
                    <w:ind w:left="140"/>
                    <w:rPr>
                      <w:sz w:val="16"/>
                    </w:rPr>
                  </w:pPr>
                  <w:r>
                    <w:rPr>
                      <w:sz w:val="16"/>
                    </w:rPr>
                    <w:t>UND</w:t>
                  </w:r>
                </w:p>
              </w:tc>
              <w:tc>
                <w:tcPr>
                  <w:tcW w:w="1140" w:type="dxa"/>
                </w:tcPr>
                <w:p w:rsidR="00C127D9" w:rsidRDefault="00C127D9" w:rsidP="000E5097">
                  <w:pPr>
                    <w:pStyle w:val="TableParagraph"/>
                    <w:spacing w:before="96"/>
                    <w:ind w:left="420"/>
                    <w:rPr>
                      <w:sz w:val="16"/>
                    </w:rPr>
                  </w:pPr>
                </w:p>
                <w:p w:rsidR="00CF5C26" w:rsidRDefault="00CF5C26" w:rsidP="00C127D9">
                  <w:pPr>
                    <w:pStyle w:val="TableParagraph"/>
                    <w:spacing w:before="96"/>
                    <w:ind w:left="420" w:hanging="98"/>
                    <w:rPr>
                      <w:sz w:val="16"/>
                    </w:rPr>
                  </w:pPr>
                </w:p>
                <w:p w:rsidR="000E5097" w:rsidRDefault="00C127D9" w:rsidP="00C127D9">
                  <w:pPr>
                    <w:pStyle w:val="TableParagraph"/>
                    <w:spacing w:before="96"/>
                    <w:ind w:left="420" w:hanging="98"/>
                    <w:rPr>
                      <w:sz w:val="16"/>
                    </w:rPr>
                  </w:pPr>
                  <w:r>
                    <w:rPr>
                      <w:sz w:val="16"/>
                    </w:rPr>
                    <w:t>2</w:t>
                  </w:r>
                  <w:r w:rsidR="000E5097">
                    <w:rPr>
                      <w:sz w:val="16"/>
                    </w:rPr>
                    <w:t>,00</w:t>
                  </w:r>
                </w:p>
              </w:tc>
              <w:tc>
                <w:tcPr>
                  <w:tcW w:w="5500" w:type="dxa"/>
                </w:tcPr>
                <w:p w:rsidR="00C127D9" w:rsidRDefault="00C127D9" w:rsidP="00C127D9">
                  <w:pPr>
                    <w:pStyle w:val="TableParagraph"/>
                    <w:tabs>
                      <w:tab w:val="left" w:pos="4993"/>
                    </w:tabs>
                    <w:spacing w:line="180" w:lineRule="exact"/>
                    <w:ind w:left="180" w:right="81"/>
                    <w:jc w:val="both"/>
                    <w:rPr>
                      <w:sz w:val="16"/>
                    </w:rPr>
                  </w:pPr>
                  <w:r>
                    <w:rPr>
                      <w:sz w:val="16"/>
                    </w:rPr>
                    <w:t>VEICULO TIPO VAN 20 + 01 LUGARES COM ACESSIBILIDADE A</w:t>
                  </w:r>
                </w:p>
                <w:p w:rsidR="000E5097" w:rsidRDefault="00C127D9" w:rsidP="00C127D9">
                  <w:pPr>
                    <w:pStyle w:val="TableParagraph"/>
                    <w:tabs>
                      <w:tab w:val="left" w:pos="4993"/>
                    </w:tabs>
                    <w:spacing w:before="96"/>
                    <w:ind w:left="180" w:right="81"/>
                    <w:jc w:val="both"/>
                    <w:rPr>
                      <w:sz w:val="16"/>
                    </w:rPr>
                  </w:pPr>
                  <w:r>
                    <w:rPr>
                      <w:sz w:val="16"/>
                    </w:rPr>
                    <w:t>CADEIRANTE</w:t>
                  </w:r>
                </w:p>
                <w:p w:rsidR="00C127D9" w:rsidRDefault="00C127D9" w:rsidP="00C127D9">
                  <w:pPr>
                    <w:pStyle w:val="TableParagraph"/>
                    <w:tabs>
                      <w:tab w:val="left" w:pos="4993"/>
                    </w:tabs>
                    <w:spacing w:before="126" w:line="271" w:lineRule="auto"/>
                    <w:ind w:left="180" w:right="81"/>
                    <w:jc w:val="both"/>
                    <w:rPr>
                      <w:sz w:val="16"/>
                    </w:rPr>
                  </w:pPr>
                  <w:r>
                    <w:rPr>
                      <w:sz w:val="16"/>
                    </w:rPr>
                    <w:t>veiculo tipo van; ano/modelo vigente; lugares: 20 + 01 lugares;</w:t>
                  </w:r>
                  <w:r>
                    <w:rPr>
                      <w:spacing w:val="1"/>
                      <w:sz w:val="16"/>
                    </w:rPr>
                    <w:t xml:space="preserve"> </w:t>
                  </w:r>
                  <w:r>
                    <w:rPr>
                      <w:sz w:val="16"/>
                    </w:rPr>
                    <w:t>com dispositivo de poltrona móvel para acesso a cadeirante;</w:t>
                  </w:r>
                  <w:r>
                    <w:rPr>
                      <w:spacing w:val="1"/>
                      <w:sz w:val="16"/>
                    </w:rPr>
                    <w:t xml:space="preserve"> </w:t>
                  </w:r>
                  <w:r>
                    <w:rPr>
                      <w:sz w:val="16"/>
                    </w:rPr>
                    <w:t>rampa; motorização mínima de 2.0/litro, 04 cilindros, combustível</w:t>
                  </w:r>
                  <w:r w:rsidR="00CF5C26">
                    <w:rPr>
                      <w:sz w:val="16"/>
                    </w:rPr>
                    <w:t xml:space="preserve"> </w:t>
                  </w:r>
                  <w:r>
                    <w:rPr>
                      <w:spacing w:val="-43"/>
                      <w:sz w:val="16"/>
                    </w:rPr>
                    <w:t xml:space="preserve"> </w:t>
                  </w:r>
                  <w:r>
                    <w:rPr>
                      <w:sz w:val="16"/>
                    </w:rPr>
                    <w:t>oleo diesel (comum ou s10), motor com potencia minima 160 cv;</w:t>
                  </w:r>
                  <w:r>
                    <w:rPr>
                      <w:spacing w:val="-42"/>
                      <w:sz w:val="16"/>
                    </w:rPr>
                    <w:t xml:space="preserve"> </w:t>
                  </w:r>
                  <w:r>
                    <w:rPr>
                      <w:sz w:val="16"/>
                    </w:rPr>
                    <w:t>câmbio de no mínimo 06 marchas; tração traseira; freios a disco</w:t>
                  </w:r>
                  <w:r>
                    <w:rPr>
                      <w:spacing w:val="1"/>
                      <w:sz w:val="16"/>
                    </w:rPr>
                    <w:t xml:space="preserve"> </w:t>
                  </w:r>
                  <w:r>
                    <w:rPr>
                      <w:sz w:val="16"/>
                    </w:rPr>
                    <w:t>nas 04 rodas com abs, sistema de controle de tração e de</w:t>
                  </w:r>
                  <w:r>
                    <w:rPr>
                      <w:spacing w:val="1"/>
                      <w:sz w:val="16"/>
                    </w:rPr>
                    <w:t xml:space="preserve"> </w:t>
                  </w:r>
                  <w:r>
                    <w:rPr>
                      <w:sz w:val="16"/>
                    </w:rPr>
                    <w:t>estabilidade; carroceria em chapa de aco com teto alto, entre</w:t>
                  </w:r>
                  <w:r>
                    <w:rPr>
                      <w:spacing w:val="1"/>
                      <w:sz w:val="16"/>
                    </w:rPr>
                    <w:t xml:space="preserve"> </w:t>
                  </w:r>
                  <w:r>
                    <w:rPr>
                      <w:sz w:val="16"/>
                    </w:rPr>
                    <w:t xml:space="preserve">eixo mínimo de </w:t>
                  </w:r>
                  <w:r>
                    <w:rPr>
                      <w:sz w:val="16"/>
                    </w:rPr>
                    <w:lastRenderedPageBreak/>
                    <w:t>4325mm; pbt minimo 5000 kg; ar condicionado</w:t>
                  </w:r>
                  <w:r>
                    <w:rPr>
                      <w:spacing w:val="1"/>
                      <w:sz w:val="16"/>
                    </w:rPr>
                    <w:t xml:space="preserve"> </w:t>
                  </w:r>
                  <w:r>
                    <w:rPr>
                      <w:sz w:val="16"/>
                    </w:rPr>
                    <w:t>para motorista e passageiros, direção elétrica ou hidráulica,</w:t>
                  </w:r>
                  <w:r>
                    <w:rPr>
                      <w:spacing w:val="1"/>
                      <w:sz w:val="16"/>
                    </w:rPr>
                    <w:t xml:space="preserve"> </w:t>
                  </w:r>
                  <w:r>
                    <w:rPr>
                      <w:sz w:val="16"/>
                    </w:rPr>
                    <w:t>vidros elétricos na dianteira, travas elétrica, alarme anti-furto,</w:t>
                  </w:r>
                  <w:r>
                    <w:rPr>
                      <w:spacing w:val="1"/>
                      <w:sz w:val="16"/>
                    </w:rPr>
                    <w:t xml:space="preserve"> </w:t>
                  </w:r>
                  <w:r>
                    <w:rPr>
                      <w:sz w:val="16"/>
                    </w:rPr>
                    <w:t>bancos reclináveis em tecido, encosto para cabeca e cinto de</w:t>
                  </w:r>
                  <w:r>
                    <w:rPr>
                      <w:spacing w:val="1"/>
                      <w:sz w:val="16"/>
                    </w:rPr>
                    <w:t xml:space="preserve"> </w:t>
                  </w:r>
                  <w:r>
                    <w:rPr>
                      <w:sz w:val="16"/>
                    </w:rPr>
                    <w:t>seguranca em todos os assentos; cor branca, 02 portas laterais dianteiras; 01 porta corredica lateral e 02 portas traseiras, air bag duplo; pneus com rodagem mínima aro 16 sem</w:t>
                  </w:r>
                  <w:r>
                    <w:rPr>
                      <w:spacing w:val="-43"/>
                      <w:sz w:val="16"/>
                    </w:rPr>
                    <w:t xml:space="preserve"> </w:t>
                  </w:r>
                  <w:r>
                    <w:rPr>
                      <w:sz w:val="16"/>
                    </w:rPr>
                    <w:t>camara; tacografo; radio cd/mp3 com auto falantes; vidros da</w:t>
                  </w:r>
                  <w:r>
                    <w:rPr>
                      <w:spacing w:val="1"/>
                      <w:sz w:val="16"/>
                    </w:rPr>
                    <w:t xml:space="preserve"> </w:t>
                  </w:r>
                  <w:r>
                    <w:rPr>
                      <w:sz w:val="16"/>
                    </w:rPr>
                    <w:t>porta traseira deverão vir com adesivos perfurado e arte</w:t>
                  </w:r>
                  <w:r>
                    <w:rPr>
                      <w:spacing w:val="1"/>
                      <w:sz w:val="16"/>
                    </w:rPr>
                    <w:t xml:space="preserve"> </w:t>
                  </w:r>
                  <w:r>
                    <w:rPr>
                      <w:sz w:val="16"/>
                    </w:rPr>
                    <w:t>repassada pela prefeitura; tanque de combustivel minimo de 70</w:t>
                  </w:r>
                  <w:r>
                    <w:rPr>
                      <w:spacing w:val="1"/>
                      <w:sz w:val="16"/>
                    </w:rPr>
                    <w:t xml:space="preserve"> </w:t>
                  </w:r>
                  <w:r>
                    <w:rPr>
                      <w:sz w:val="16"/>
                    </w:rPr>
                    <w:t>litros;</w:t>
                  </w:r>
                  <w:r>
                    <w:rPr>
                      <w:spacing w:val="3"/>
                      <w:sz w:val="16"/>
                    </w:rPr>
                    <w:t xml:space="preserve"> </w:t>
                  </w:r>
                  <w:r>
                    <w:rPr>
                      <w:sz w:val="16"/>
                    </w:rPr>
                    <w:t>carro</w:t>
                  </w:r>
                  <w:r>
                    <w:rPr>
                      <w:spacing w:val="4"/>
                      <w:sz w:val="16"/>
                    </w:rPr>
                    <w:t xml:space="preserve"> </w:t>
                  </w:r>
                  <w:r>
                    <w:rPr>
                      <w:sz w:val="16"/>
                    </w:rPr>
                    <w:t>deverá</w:t>
                  </w:r>
                  <w:r>
                    <w:rPr>
                      <w:spacing w:val="3"/>
                      <w:sz w:val="16"/>
                    </w:rPr>
                    <w:t xml:space="preserve"> </w:t>
                  </w:r>
                  <w:r>
                    <w:rPr>
                      <w:sz w:val="16"/>
                    </w:rPr>
                    <w:t>ser</w:t>
                  </w:r>
                  <w:r>
                    <w:rPr>
                      <w:spacing w:val="4"/>
                      <w:sz w:val="16"/>
                    </w:rPr>
                    <w:t xml:space="preserve"> </w:t>
                  </w:r>
                  <w:r>
                    <w:rPr>
                      <w:sz w:val="16"/>
                    </w:rPr>
                    <w:t>entregue</w:t>
                  </w:r>
                  <w:r>
                    <w:rPr>
                      <w:spacing w:val="3"/>
                      <w:sz w:val="16"/>
                    </w:rPr>
                    <w:t xml:space="preserve"> </w:t>
                  </w:r>
                  <w:r>
                    <w:rPr>
                      <w:sz w:val="16"/>
                    </w:rPr>
                    <w:t>na</w:t>
                  </w:r>
                  <w:r>
                    <w:rPr>
                      <w:spacing w:val="4"/>
                      <w:sz w:val="16"/>
                    </w:rPr>
                    <w:t xml:space="preserve"> </w:t>
                  </w:r>
                  <w:r>
                    <w:rPr>
                      <w:sz w:val="16"/>
                    </w:rPr>
                    <w:t>prefeitura,</w:t>
                  </w:r>
                  <w:r>
                    <w:rPr>
                      <w:spacing w:val="3"/>
                      <w:sz w:val="16"/>
                    </w:rPr>
                    <w:t xml:space="preserve"> </w:t>
                  </w:r>
                  <w:r>
                    <w:rPr>
                      <w:sz w:val="16"/>
                    </w:rPr>
                    <w:t>com</w:t>
                  </w:r>
                  <w:r>
                    <w:rPr>
                      <w:spacing w:val="4"/>
                      <w:sz w:val="16"/>
                    </w:rPr>
                    <w:t xml:space="preserve"> </w:t>
                  </w:r>
                  <w:r>
                    <w:rPr>
                      <w:sz w:val="16"/>
                    </w:rPr>
                    <w:t>tanque</w:t>
                  </w:r>
                  <w:r>
                    <w:rPr>
                      <w:spacing w:val="1"/>
                      <w:sz w:val="16"/>
                    </w:rPr>
                    <w:t xml:space="preserve"> </w:t>
                  </w:r>
                  <w:r>
                    <w:rPr>
                      <w:sz w:val="16"/>
                    </w:rPr>
                    <w:t>cheio; garantia do fabricante e de no mínimo 12 meses.</w:t>
                  </w:r>
                </w:p>
              </w:tc>
            </w:tr>
          </w:tbl>
          <w:p w:rsidR="0038250D" w:rsidRPr="00B80BEF" w:rsidRDefault="0038250D" w:rsidP="00B80BEF">
            <w:pPr>
              <w:tabs>
                <w:tab w:val="left" w:pos="1425"/>
              </w:tabs>
              <w:rPr>
                <w:rFonts w:eastAsia="Calibri"/>
              </w:rPr>
            </w:pP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6. ESTIMATIVA DO VALOR DA CONTRATAÇÃO</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Pr="00C61E3C" w:rsidRDefault="00C61E3C" w:rsidP="0046117F">
            <w:pPr>
              <w:widowControl w:val="0"/>
              <w:ind w:firstLine="567"/>
              <w:jc w:val="both"/>
              <w:rPr>
                <w:rFonts w:eastAsia="Calibri"/>
              </w:rPr>
            </w:pPr>
            <w:r w:rsidRPr="0046117F">
              <w:t xml:space="preserve">A estimativa de valor </w:t>
            </w:r>
            <w:r w:rsidR="00173384">
              <w:t xml:space="preserve">médio </w:t>
            </w:r>
            <w:r w:rsidRPr="0046117F">
              <w:t xml:space="preserve">da contratação é </w:t>
            </w:r>
            <w:r w:rsidR="00461991" w:rsidRPr="0046117F">
              <w:t xml:space="preserve">de aproximadamente R$ </w:t>
            </w:r>
            <w:r w:rsidR="0046117F" w:rsidRPr="0046117F">
              <w:t>933.871,18</w:t>
            </w:r>
            <w:r w:rsidR="00461991" w:rsidRPr="0046117F">
              <w:t>, baseada na busca p</w:t>
            </w:r>
            <w:r w:rsidR="0046117F">
              <w:t>ré</w:t>
            </w:r>
            <w:r w:rsidR="00461991" w:rsidRPr="0046117F">
              <w:t>via de cotações, suscetível a alterações durante a realização do Certame.</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7. PARCELAMENTO OU NÃO DA SOLUÇÃO</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Pr="006D4B68" w:rsidRDefault="003B29CD" w:rsidP="00017FF6">
            <w:pPr>
              <w:widowControl w:val="0"/>
              <w:ind w:firstLine="567"/>
              <w:jc w:val="both"/>
              <w:rPr>
                <w:rFonts w:eastAsia="Calibri"/>
                <w:color w:val="FF0000"/>
              </w:rPr>
            </w:pPr>
            <w:r w:rsidRPr="006D4B68">
              <w:rPr>
                <w:rFonts w:eastAsia="Calibri"/>
              </w:rPr>
              <w:t xml:space="preserve">A licitação será </w:t>
            </w:r>
            <w:r w:rsidR="006D4B68" w:rsidRPr="006D4B68">
              <w:rPr>
                <w:rFonts w:eastAsia="Calibri"/>
              </w:rPr>
              <w:t xml:space="preserve">dividida </w:t>
            </w:r>
            <w:r w:rsidR="00703BCB">
              <w:rPr>
                <w:rFonts w:eastAsia="Calibri"/>
              </w:rPr>
              <w:t>em item por lote</w:t>
            </w:r>
            <w:r w:rsidRPr="006D4B68">
              <w:rPr>
                <w:rFonts w:eastAsia="Calibri"/>
              </w:rPr>
              <w:t>,</w:t>
            </w:r>
            <w:r w:rsidR="006D4B68" w:rsidRPr="006D4B68">
              <w:rPr>
                <w:rFonts w:eastAsia="Calibri"/>
              </w:rPr>
              <w:t xml:space="preserve"> visto que se tratam de </w:t>
            </w:r>
            <w:r w:rsidR="00017FF6">
              <w:rPr>
                <w:rFonts w:eastAsia="Calibri"/>
              </w:rPr>
              <w:t>itens</w:t>
            </w:r>
            <w:r w:rsidR="006D4B68" w:rsidRPr="006D4B68">
              <w:rPr>
                <w:rFonts w:eastAsia="Calibri"/>
              </w:rPr>
              <w:t xml:space="preserve"> independentes, viabilizando a ampla participação de licitantes, que embora não disponham de capacidade para execução da totalidade do objeto, possam fazê-lo com relação a itens ou unidades autônomas.</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8. CONTRATAÇÕES CORRELATAS E/OU INTERDEPENDENTES</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Pr="006D4B68" w:rsidRDefault="006D4B68" w:rsidP="0072776B">
            <w:pPr>
              <w:widowControl w:val="0"/>
              <w:ind w:firstLine="567"/>
              <w:jc w:val="both"/>
              <w:rPr>
                <w:rFonts w:eastAsia="Calibri"/>
              </w:rPr>
            </w:pPr>
            <w:r w:rsidRPr="006D4B68">
              <w:rPr>
                <w:rFonts w:eastAsia="Calibri"/>
              </w:rPr>
              <w:t>Não há a necessidade de contratações/aquisições correlatas ao objeto ora debatido.</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9. ALINHAMENTO ENTRE A CONTRATAÇÃO E O PLANEJAMENTO</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8E1C8D" w:rsidRDefault="00017FF6" w:rsidP="00017FF6">
            <w:pPr>
              <w:ind w:firstLine="567"/>
              <w:jc w:val="both"/>
            </w:pPr>
            <w:r w:rsidRPr="008E1C8D">
              <w:t>As despesas inerentes a este Termo de Referência correrão à conta das dotações:</w:t>
            </w:r>
          </w:p>
          <w:p w:rsidR="00017FF6" w:rsidRPr="008E1C8D" w:rsidRDefault="008E1C8D" w:rsidP="008E1C8D">
            <w:pPr>
              <w:jc w:val="both"/>
            </w:pPr>
            <w:r w:rsidRPr="008E1C8D">
              <w:rPr>
                <w:b/>
              </w:rPr>
              <w:t>Secretaria Municipal</w:t>
            </w:r>
            <w:r w:rsidR="00017FF6" w:rsidRPr="008E1C8D">
              <w:rPr>
                <w:b/>
              </w:rPr>
              <w:t xml:space="preserve"> de Saúde:</w:t>
            </w:r>
          </w:p>
          <w:p w:rsidR="00CF5C26" w:rsidRPr="009E71E5" w:rsidRDefault="00CF5C26" w:rsidP="00CF5C26">
            <w:pPr>
              <w:jc w:val="both"/>
            </w:pPr>
            <w:r w:rsidRPr="009E71E5">
              <w:t>- Aquisição de uma Ambulância para o HPM: 0000027-15300000000</w:t>
            </w:r>
            <w:r>
              <w:t>;</w:t>
            </w:r>
          </w:p>
          <w:p w:rsidR="00F77521" w:rsidRPr="00CF5C26" w:rsidRDefault="00CF5C26" w:rsidP="00017FF6">
            <w:pPr>
              <w:jc w:val="both"/>
            </w:pPr>
            <w:r w:rsidRPr="009E71E5">
              <w:t xml:space="preserve">- Aquisição de duas Vans </w:t>
            </w:r>
            <w:r>
              <w:t xml:space="preserve">com acessibilidade a cadeirante </w:t>
            </w:r>
            <w:r w:rsidRPr="009E71E5">
              <w:t>para a Secretaria de Saúde: 0000036-121100000000</w:t>
            </w:r>
            <w:r>
              <w:t>.</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10. RESULTADOS PRETENDIDOS</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Pr="00495CA7" w:rsidRDefault="00AB4599" w:rsidP="00CF5C26">
            <w:pPr>
              <w:widowControl w:val="0"/>
              <w:ind w:firstLine="567"/>
              <w:jc w:val="both"/>
              <w:rPr>
                <w:rFonts w:eastAsia="Calibri"/>
              </w:rPr>
            </w:pPr>
            <w:r w:rsidRPr="00AB4599">
              <w:t>Com esta</w:t>
            </w:r>
            <w:r w:rsidR="00CF5C26">
              <w:t>s aquisições</w:t>
            </w:r>
            <w:r w:rsidRPr="00AB4599">
              <w:t xml:space="preserve"> objetiva</w:t>
            </w:r>
            <w:r w:rsidR="00CF5C26">
              <w:t>m</w:t>
            </w:r>
            <w:r w:rsidRPr="00AB4599">
              <w:t>-se</w:t>
            </w:r>
            <w:r w:rsidR="00CF5C26">
              <w:t xml:space="preserve"> atender à solicitação do Hospital Padre Máximo</w:t>
            </w:r>
            <w:r w:rsidR="007409A7">
              <w:t>,</w:t>
            </w:r>
            <w:r w:rsidR="00CF5C26">
              <w:t xml:space="preserve"> através da Câmara de Vereadores </w:t>
            </w:r>
            <w:r w:rsidRPr="00AB4599">
              <w:t xml:space="preserve"> </w:t>
            </w:r>
            <w:r w:rsidR="00CF5C26">
              <w:t>do município e acabar com a fila de espera de vagas no transporte, que atualmente se forma devido a falta de veículos para atender a população em um todo.</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 xml:space="preserve">11. </w:t>
            </w:r>
            <w:r>
              <w:rPr>
                <w:rFonts w:eastAsia="Calibri"/>
                <w:b/>
              </w:rPr>
              <w:t>PROVIDÊNCIAS A SEREM ADOTADAS</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Pr="00AB4599" w:rsidRDefault="00AB4599" w:rsidP="00495CA7">
            <w:pPr>
              <w:widowControl w:val="0"/>
              <w:ind w:firstLine="567"/>
              <w:jc w:val="both"/>
              <w:rPr>
                <w:rFonts w:eastAsia="Calibri"/>
              </w:rPr>
            </w:pPr>
            <w:r w:rsidRPr="00AB4599">
              <w:rPr>
                <w:rFonts w:eastAsia="Calibri"/>
              </w:rPr>
              <w:t>Não há providências a serem adotadas pela administração previamente à celebração do contrato, inclusive quanto à capacitação de servidores ou de empregados para fiscalização e gestão contratual ou adequação do ambiente da organização.</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12. IMPACTOS AMBIENTAIS</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Pr="00555BDD" w:rsidRDefault="00241404" w:rsidP="00D14B68">
            <w:pPr>
              <w:widowControl w:val="0"/>
              <w:ind w:firstLine="567"/>
              <w:jc w:val="both"/>
              <w:rPr>
                <w:rFonts w:eastAsia="Calibri"/>
              </w:rPr>
            </w:pPr>
            <w:r w:rsidRPr="008E1C8D">
              <w:rPr>
                <w:rFonts w:eastAsia="Calibri"/>
              </w:rPr>
              <w:t xml:space="preserve">Em regra, os impactos ambientais provenientes da contratação são mínimos, visto que </w:t>
            </w:r>
            <w:r w:rsidR="007409A7">
              <w:rPr>
                <w:rFonts w:eastAsia="Calibri"/>
              </w:rPr>
              <w:t>se trata da aquisção de veículos que já saem de fábrica devidamente adaptados para atender às Legislações brasileiras para controle de emissão de gazes poluentes, al</w:t>
            </w:r>
            <w:r w:rsidR="00D14B68">
              <w:rPr>
                <w:rFonts w:eastAsia="Calibri"/>
              </w:rPr>
              <w:t>ém do fato de</w:t>
            </w:r>
            <w:r w:rsidR="007409A7">
              <w:rPr>
                <w:rFonts w:eastAsia="Calibri"/>
              </w:rPr>
              <w:t xml:space="preserve"> que revisões </w:t>
            </w:r>
            <w:r w:rsidR="00D14B68">
              <w:rPr>
                <w:rFonts w:eastAsia="Calibri"/>
              </w:rPr>
              <w:t xml:space="preserve">preventivas (em </w:t>
            </w:r>
            <w:r w:rsidR="00D14B68">
              <w:rPr>
                <w:rFonts w:eastAsia="Calibri"/>
              </w:rPr>
              <w:lastRenderedPageBreak/>
              <w:t>garantia) e corretivas</w:t>
            </w:r>
            <w:r w:rsidR="007409A7">
              <w:rPr>
                <w:rFonts w:eastAsia="Calibri"/>
              </w:rPr>
              <w:t xml:space="preserve"> são realizadas em empresas autorizadas, que dispõe de destinação correta para óleo e demais componentes</w:t>
            </w:r>
            <w:r w:rsidR="00D14B68">
              <w:rPr>
                <w:rFonts w:eastAsia="Calibri"/>
              </w:rPr>
              <w:t xml:space="preserve"> oriundos de descarte</w:t>
            </w:r>
            <w:r w:rsidR="007409A7">
              <w:rPr>
                <w:rFonts w:eastAsia="Calibri"/>
              </w:rPr>
              <w:t xml:space="preserve"> dos veículos.</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13. VIABILIDADE E RAZOABILIDADE DA CONTRATAÇÃO</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495CA7" w:rsidRDefault="00495CA7" w:rsidP="00495CA7">
            <w:pPr>
              <w:autoSpaceDE w:val="0"/>
              <w:autoSpaceDN w:val="0"/>
              <w:adjustRightInd w:val="0"/>
              <w:ind w:firstLine="567"/>
              <w:jc w:val="both"/>
            </w:pPr>
            <w:r>
              <w:t>O Estudo Técnico Preliminar</w:t>
            </w:r>
            <w:r w:rsidR="00D75990" w:rsidRPr="00D75990">
              <w:t xml:space="preserve"> </w:t>
            </w:r>
            <w:r>
              <w:t>indica</w:t>
            </w:r>
            <w:r w:rsidR="00D75990" w:rsidRPr="00D75990">
              <w:t xml:space="preserve"> que esta forma de contratação é perfeitamente viável e que maximiza a probabilidade do alcance dos resultados pretendidos.</w:t>
            </w:r>
          </w:p>
          <w:p w:rsidR="00F77521" w:rsidRPr="00495CA7" w:rsidRDefault="00D75990" w:rsidP="00495CA7">
            <w:pPr>
              <w:autoSpaceDE w:val="0"/>
              <w:autoSpaceDN w:val="0"/>
              <w:adjustRightInd w:val="0"/>
              <w:ind w:firstLine="567"/>
              <w:jc w:val="both"/>
            </w:pPr>
            <w:r w:rsidRPr="00D75990">
              <w:t xml:space="preserve">Diante do exposto a Comissão, </w:t>
            </w:r>
            <w:r>
              <w:t xml:space="preserve">a </w:t>
            </w:r>
            <w:r w:rsidRPr="00D75990">
              <w:t xml:space="preserve">equipe técnica declara ser viável a contratação da solução pretendida, </w:t>
            </w:r>
            <w:r w:rsidRPr="00D75990">
              <w:rPr>
                <w:rFonts w:eastAsia="Calibri"/>
              </w:rPr>
              <w:t>com base neste Estudo Técnico Preliminar.</w:t>
            </w:r>
          </w:p>
        </w:tc>
      </w:tr>
    </w:tbl>
    <w:p w:rsidR="00327436" w:rsidRDefault="00327436" w:rsidP="00327436">
      <w:pPr>
        <w:rPr>
          <w:sz w:val="20"/>
          <w:szCs w:val="20"/>
        </w:rPr>
      </w:pPr>
    </w:p>
    <w:p w:rsidR="00327436" w:rsidRPr="00327436" w:rsidRDefault="00327436" w:rsidP="00327436">
      <w:pPr>
        <w:jc w:val="right"/>
      </w:pPr>
      <w:r w:rsidRPr="00327436">
        <w:t>Venda Nova do Imigrante – ES</w:t>
      </w:r>
      <w:r w:rsidRPr="00895F8F">
        <w:rPr>
          <w:color w:val="000000" w:themeColor="text1"/>
        </w:rPr>
        <w:t xml:space="preserve">, </w:t>
      </w:r>
      <w:r w:rsidR="00347F5D">
        <w:rPr>
          <w:color w:val="000000" w:themeColor="text1"/>
        </w:rPr>
        <w:t>13</w:t>
      </w:r>
      <w:r w:rsidRPr="00895F8F">
        <w:rPr>
          <w:color w:val="000000" w:themeColor="text1"/>
        </w:rPr>
        <w:t xml:space="preserve"> de </w:t>
      </w:r>
      <w:r w:rsidR="00347F5D">
        <w:rPr>
          <w:color w:val="000000" w:themeColor="text1"/>
        </w:rPr>
        <w:t>maio</w:t>
      </w:r>
      <w:r w:rsidRPr="00895F8F">
        <w:rPr>
          <w:color w:val="000000" w:themeColor="text1"/>
        </w:rPr>
        <w:t xml:space="preserve"> de 2021.</w:t>
      </w:r>
    </w:p>
    <w:p w:rsidR="00327436" w:rsidRDefault="00327436" w:rsidP="008D7569">
      <w:pPr>
        <w:spacing w:after="0" w:line="240" w:lineRule="auto"/>
        <w:rPr>
          <w:b/>
        </w:rPr>
      </w:pPr>
    </w:p>
    <w:p w:rsidR="0051712C" w:rsidRDefault="0051712C" w:rsidP="008D7569">
      <w:pPr>
        <w:spacing w:after="0" w:line="240" w:lineRule="auto"/>
        <w:rPr>
          <w:b/>
        </w:rPr>
      </w:pPr>
    </w:p>
    <w:p w:rsidR="0051712C" w:rsidRDefault="0051712C" w:rsidP="008D7569">
      <w:pPr>
        <w:spacing w:after="0" w:line="240" w:lineRule="auto"/>
        <w:rPr>
          <w:b/>
        </w:rPr>
      </w:pPr>
    </w:p>
    <w:p w:rsidR="00173384" w:rsidRDefault="00173384" w:rsidP="008D7569">
      <w:pPr>
        <w:spacing w:after="0" w:line="240" w:lineRule="auto"/>
        <w:rPr>
          <w:b/>
        </w:rPr>
      </w:pPr>
    </w:p>
    <w:p w:rsidR="008D7569" w:rsidRPr="00741573" w:rsidRDefault="008D7569" w:rsidP="008D7569">
      <w:pPr>
        <w:spacing w:after="0" w:line="240" w:lineRule="auto"/>
        <w:rPr>
          <w:b/>
        </w:rPr>
      </w:pPr>
    </w:p>
    <w:p w:rsidR="003B7EEF" w:rsidRDefault="003B7EEF" w:rsidP="003B7EEF">
      <w:pPr>
        <w:spacing w:after="0"/>
        <w:jc w:val="center"/>
        <w:rPr>
          <w:b/>
        </w:rPr>
      </w:pPr>
      <w:r>
        <w:rPr>
          <w:b/>
        </w:rPr>
        <w:t>___________________________________________</w:t>
      </w:r>
    </w:p>
    <w:p w:rsidR="003B7EEF" w:rsidRDefault="003B7EEF" w:rsidP="003B7EEF">
      <w:pPr>
        <w:pStyle w:val="Recuodecorpodetexto"/>
        <w:tabs>
          <w:tab w:val="left" w:pos="3976"/>
        </w:tabs>
        <w:jc w:val="center"/>
        <w:rPr>
          <w:rFonts w:ascii="Arial" w:hAnsi="Arial" w:cs="Arial"/>
          <w:b/>
          <w:color w:val="000000" w:themeColor="text1"/>
          <w:sz w:val="22"/>
          <w:szCs w:val="22"/>
        </w:rPr>
      </w:pPr>
      <w:r>
        <w:rPr>
          <w:rFonts w:ascii="Arial" w:hAnsi="Arial" w:cs="Arial"/>
          <w:b/>
          <w:color w:val="000000" w:themeColor="text1"/>
          <w:sz w:val="22"/>
          <w:szCs w:val="22"/>
        </w:rPr>
        <w:t>MARISE BERNARDA VILELA</w:t>
      </w:r>
    </w:p>
    <w:p w:rsidR="003B7EEF" w:rsidRDefault="003B7EEF" w:rsidP="003B7EEF">
      <w:pPr>
        <w:spacing w:after="0" w:line="240" w:lineRule="auto"/>
        <w:jc w:val="center"/>
        <w:rPr>
          <w:b/>
          <w:color w:val="000000" w:themeColor="text1"/>
          <w:sz w:val="22"/>
          <w:szCs w:val="22"/>
        </w:rPr>
      </w:pPr>
      <w:r>
        <w:rPr>
          <w:b/>
          <w:color w:val="000000" w:themeColor="text1"/>
          <w:sz w:val="22"/>
          <w:szCs w:val="22"/>
        </w:rPr>
        <w:t>SECRETÁRIA MUNICIPAL DE SAÚDE</w:t>
      </w:r>
    </w:p>
    <w:p w:rsidR="003B7EEF" w:rsidRDefault="003B7EEF" w:rsidP="003B7EEF">
      <w:pPr>
        <w:spacing w:after="0" w:line="240" w:lineRule="auto"/>
        <w:jc w:val="center"/>
        <w:rPr>
          <w:b/>
          <w:color w:val="000000" w:themeColor="text1"/>
          <w:sz w:val="22"/>
          <w:szCs w:val="22"/>
        </w:rPr>
      </w:pPr>
      <w:r>
        <w:rPr>
          <w:b/>
          <w:color w:val="000000" w:themeColor="text1"/>
          <w:sz w:val="22"/>
          <w:szCs w:val="22"/>
        </w:rPr>
        <w:t>DECRETO Nº 3290/2019</w:t>
      </w:r>
    </w:p>
    <w:p w:rsidR="003B7EEF" w:rsidRDefault="003B7EEF" w:rsidP="003B7EEF">
      <w:pPr>
        <w:spacing w:after="0"/>
        <w:jc w:val="center"/>
        <w:rPr>
          <w:b/>
          <w:color w:val="000000" w:themeColor="text1"/>
          <w:sz w:val="22"/>
          <w:szCs w:val="22"/>
        </w:rPr>
      </w:pPr>
    </w:p>
    <w:p w:rsidR="00241404" w:rsidRPr="008D7569" w:rsidRDefault="00241404" w:rsidP="00173384">
      <w:pPr>
        <w:spacing w:after="0" w:line="240" w:lineRule="auto"/>
        <w:rPr>
          <w:b/>
          <w:color w:val="FF0000"/>
          <w:sz w:val="22"/>
          <w:szCs w:val="22"/>
        </w:rPr>
      </w:pPr>
    </w:p>
    <w:sectPr w:rsidR="00241404" w:rsidRPr="008D7569" w:rsidSect="002B31AB">
      <w:headerReference w:type="default" r:id="rId10"/>
      <w:footerReference w:type="default" r:id="rId11"/>
      <w:pgSz w:w="11906" w:h="16838"/>
      <w:pgMar w:top="1701" w:right="1134" w:bottom="1134" w:left="1701" w:header="567" w:footer="4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5B4" w:rsidRDefault="002F65B4" w:rsidP="007749BF">
      <w:pPr>
        <w:spacing w:after="0" w:line="240" w:lineRule="auto"/>
      </w:pPr>
      <w:r>
        <w:separator/>
      </w:r>
    </w:p>
  </w:endnote>
  <w:endnote w:type="continuationSeparator" w:id="0">
    <w:p w:rsidR="002F65B4" w:rsidRDefault="002F65B4" w:rsidP="00774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9987108"/>
      <w:docPartObj>
        <w:docPartGallery w:val="Page Numbers (Bottom of Page)"/>
        <w:docPartUnique/>
      </w:docPartObj>
    </w:sdtPr>
    <w:sdtEndPr/>
    <w:sdtContent>
      <w:sdt>
        <w:sdtPr>
          <w:id w:val="860082579"/>
          <w:docPartObj>
            <w:docPartGallery w:val="Page Numbers (Top of Page)"/>
            <w:docPartUnique/>
          </w:docPartObj>
        </w:sdtPr>
        <w:sdtEndPr/>
        <w:sdtContent>
          <w:p w:rsidR="00896EAE" w:rsidRDefault="00896EAE">
            <w:pPr>
              <w:pStyle w:val="Rodap"/>
              <w:jc w:val="right"/>
            </w:pPr>
            <w:r w:rsidRPr="008C6922">
              <w:rPr>
                <w:b/>
                <w:sz w:val="20"/>
                <w:szCs w:val="20"/>
              </w:rPr>
              <w:t xml:space="preserve">Página </w:t>
            </w:r>
            <w:r w:rsidRPr="008C6922">
              <w:rPr>
                <w:b/>
                <w:bCs/>
                <w:sz w:val="20"/>
                <w:szCs w:val="20"/>
              </w:rPr>
              <w:fldChar w:fldCharType="begin"/>
            </w:r>
            <w:r w:rsidRPr="008C6922">
              <w:rPr>
                <w:b/>
                <w:bCs/>
                <w:sz w:val="20"/>
                <w:szCs w:val="20"/>
              </w:rPr>
              <w:instrText>PAGE</w:instrText>
            </w:r>
            <w:r w:rsidRPr="008C6922">
              <w:rPr>
                <w:b/>
                <w:bCs/>
                <w:sz w:val="20"/>
                <w:szCs w:val="20"/>
              </w:rPr>
              <w:fldChar w:fldCharType="separate"/>
            </w:r>
            <w:r w:rsidR="001E122F">
              <w:rPr>
                <w:b/>
                <w:bCs/>
                <w:noProof/>
                <w:sz w:val="20"/>
                <w:szCs w:val="20"/>
              </w:rPr>
              <w:t>1</w:t>
            </w:r>
            <w:r w:rsidRPr="008C6922">
              <w:rPr>
                <w:b/>
                <w:bCs/>
                <w:sz w:val="20"/>
                <w:szCs w:val="20"/>
              </w:rPr>
              <w:fldChar w:fldCharType="end"/>
            </w:r>
            <w:r w:rsidRPr="008C6922">
              <w:rPr>
                <w:b/>
                <w:sz w:val="20"/>
                <w:szCs w:val="20"/>
              </w:rPr>
              <w:t xml:space="preserve"> de </w:t>
            </w:r>
            <w:r w:rsidRPr="008C6922">
              <w:rPr>
                <w:b/>
                <w:bCs/>
                <w:sz w:val="20"/>
                <w:szCs w:val="20"/>
              </w:rPr>
              <w:fldChar w:fldCharType="begin"/>
            </w:r>
            <w:r w:rsidRPr="008C6922">
              <w:rPr>
                <w:b/>
                <w:bCs/>
                <w:sz w:val="20"/>
                <w:szCs w:val="20"/>
              </w:rPr>
              <w:instrText>NUMPAGES</w:instrText>
            </w:r>
            <w:r w:rsidRPr="008C6922">
              <w:rPr>
                <w:b/>
                <w:bCs/>
                <w:sz w:val="20"/>
                <w:szCs w:val="20"/>
              </w:rPr>
              <w:fldChar w:fldCharType="separate"/>
            </w:r>
            <w:r w:rsidR="001E122F">
              <w:rPr>
                <w:b/>
                <w:bCs/>
                <w:noProof/>
                <w:sz w:val="20"/>
                <w:szCs w:val="20"/>
              </w:rPr>
              <w:t>5</w:t>
            </w:r>
            <w:r w:rsidRPr="008C6922">
              <w:rPr>
                <w:b/>
                <w:bCs/>
                <w:sz w:val="20"/>
                <w:szCs w:val="20"/>
              </w:rPr>
              <w:fldChar w:fldCharType="end"/>
            </w:r>
          </w:p>
        </w:sdtContent>
      </w:sdt>
    </w:sdtContent>
  </w:sdt>
  <w:p w:rsidR="00896EAE" w:rsidRPr="00FE615E" w:rsidRDefault="00896EAE" w:rsidP="00FE615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5B4" w:rsidRDefault="002F65B4" w:rsidP="007749BF">
      <w:pPr>
        <w:spacing w:after="0" w:line="240" w:lineRule="auto"/>
      </w:pPr>
      <w:r>
        <w:separator/>
      </w:r>
    </w:p>
  </w:footnote>
  <w:footnote w:type="continuationSeparator" w:id="0">
    <w:p w:rsidR="002F65B4" w:rsidRDefault="002F65B4" w:rsidP="007749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EAE" w:rsidRDefault="00896EAE" w:rsidP="007C0AD6">
    <w:pPr>
      <w:pStyle w:val="Cabealh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6224B"/>
    <w:multiLevelType w:val="hybridMultilevel"/>
    <w:tmpl w:val="22D0DAF2"/>
    <w:lvl w:ilvl="0" w:tplc="E7960A08">
      <w:start w:val="1"/>
      <w:numFmt w:val="lowerLetter"/>
      <w:lvlText w:val="%1)"/>
      <w:lvlJc w:val="left"/>
      <w:pPr>
        <w:ind w:left="786" w:hanging="36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
    <w:nsid w:val="086A7E32"/>
    <w:multiLevelType w:val="multilevel"/>
    <w:tmpl w:val="295E8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87C3D4C"/>
    <w:multiLevelType w:val="multilevel"/>
    <w:tmpl w:val="76F066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0AD7CF8"/>
    <w:multiLevelType w:val="hybridMultilevel"/>
    <w:tmpl w:val="376ED832"/>
    <w:lvl w:ilvl="0" w:tplc="7A467000">
      <w:numFmt w:val="bullet"/>
      <w:lvlText w:val="-"/>
      <w:lvlJc w:val="left"/>
      <w:pPr>
        <w:ind w:left="560" w:hanging="98"/>
      </w:pPr>
      <w:rPr>
        <w:rFonts w:ascii="Arial" w:eastAsia="Arial" w:hAnsi="Arial" w:cs="Arial" w:hint="default"/>
        <w:b/>
        <w:bCs/>
        <w:i/>
        <w:iCs/>
        <w:w w:val="100"/>
        <w:sz w:val="16"/>
        <w:szCs w:val="16"/>
        <w:lang w:val="pt-PT" w:eastAsia="en-US" w:bidi="ar-SA"/>
      </w:rPr>
    </w:lvl>
    <w:lvl w:ilvl="1" w:tplc="0EBA455A">
      <w:numFmt w:val="bullet"/>
      <w:lvlText w:val="•"/>
      <w:lvlJc w:val="left"/>
      <w:pPr>
        <w:ind w:left="1676" w:hanging="98"/>
      </w:pPr>
      <w:rPr>
        <w:rFonts w:hint="default"/>
        <w:lang w:val="pt-PT" w:eastAsia="en-US" w:bidi="ar-SA"/>
      </w:rPr>
    </w:lvl>
    <w:lvl w:ilvl="2" w:tplc="0F523196">
      <w:numFmt w:val="bullet"/>
      <w:lvlText w:val="•"/>
      <w:lvlJc w:val="left"/>
      <w:pPr>
        <w:ind w:left="2792" w:hanging="98"/>
      </w:pPr>
      <w:rPr>
        <w:rFonts w:hint="default"/>
        <w:lang w:val="pt-PT" w:eastAsia="en-US" w:bidi="ar-SA"/>
      </w:rPr>
    </w:lvl>
    <w:lvl w:ilvl="3" w:tplc="C1289CDA">
      <w:numFmt w:val="bullet"/>
      <w:lvlText w:val="•"/>
      <w:lvlJc w:val="left"/>
      <w:pPr>
        <w:ind w:left="3908" w:hanging="98"/>
      </w:pPr>
      <w:rPr>
        <w:rFonts w:hint="default"/>
        <w:lang w:val="pt-PT" w:eastAsia="en-US" w:bidi="ar-SA"/>
      </w:rPr>
    </w:lvl>
    <w:lvl w:ilvl="4" w:tplc="E49CDF0C">
      <w:numFmt w:val="bullet"/>
      <w:lvlText w:val="•"/>
      <w:lvlJc w:val="left"/>
      <w:pPr>
        <w:ind w:left="5024" w:hanging="98"/>
      </w:pPr>
      <w:rPr>
        <w:rFonts w:hint="default"/>
        <w:lang w:val="pt-PT" w:eastAsia="en-US" w:bidi="ar-SA"/>
      </w:rPr>
    </w:lvl>
    <w:lvl w:ilvl="5" w:tplc="83EC8D08">
      <w:numFmt w:val="bullet"/>
      <w:lvlText w:val="•"/>
      <w:lvlJc w:val="left"/>
      <w:pPr>
        <w:ind w:left="6140" w:hanging="98"/>
      </w:pPr>
      <w:rPr>
        <w:rFonts w:hint="default"/>
        <w:lang w:val="pt-PT" w:eastAsia="en-US" w:bidi="ar-SA"/>
      </w:rPr>
    </w:lvl>
    <w:lvl w:ilvl="6" w:tplc="D914976E">
      <w:numFmt w:val="bullet"/>
      <w:lvlText w:val="•"/>
      <w:lvlJc w:val="left"/>
      <w:pPr>
        <w:ind w:left="7256" w:hanging="98"/>
      </w:pPr>
      <w:rPr>
        <w:rFonts w:hint="default"/>
        <w:lang w:val="pt-PT" w:eastAsia="en-US" w:bidi="ar-SA"/>
      </w:rPr>
    </w:lvl>
    <w:lvl w:ilvl="7" w:tplc="DB9467E4">
      <w:numFmt w:val="bullet"/>
      <w:lvlText w:val="•"/>
      <w:lvlJc w:val="left"/>
      <w:pPr>
        <w:ind w:left="8372" w:hanging="98"/>
      </w:pPr>
      <w:rPr>
        <w:rFonts w:hint="default"/>
        <w:lang w:val="pt-PT" w:eastAsia="en-US" w:bidi="ar-SA"/>
      </w:rPr>
    </w:lvl>
    <w:lvl w:ilvl="8" w:tplc="F08CD282">
      <w:numFmt w:val="bullet"/>
      <w:lvlText w:val="•"/>
      <w:lvlJc w:val="left"/>
      <w:pPr>
        <w:ind w:left="9488" w:hanging="98"/>
      </w:pPr>
      <w:rPr>
        <w:rFonts w:hint="default"/>
        <w:lang w:val="pt-PT" w:eastAsia="en-US" w:bidi="ar-SA"/>
      </w:rPr>
    </w:lvl>
  </w:abstractNum>
  <w:abstractNum w:abstractNumId="4">
    <w:nsid w:val="13974369"/>
    <w:multiLevelType w:val="multilevel"/>
    <w:tmpl w:val="24DEDA9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41646BF"/>
    <w:multiLevelType w:val="hybridMultilevel"/>
    <w:tmpl w:val="7DAC9354"/>
    <w:lvl w:ilvl="0" w:tplc="8820DD80">
      <w:numFmt w:val="bullet"/>
      <w:lvlText w:val="-"/>
      <w:lvlJc w:val="left"/>
      <w:pPr>
        <w:ind w:left="277" w:hanging="98"/>
      </w:pPr>
      <w:rPr>
        <w:rFonts w:ascii="Arial" w:eastAsia="Arial" w:hAnsi="Arial" w:cs="Arial" w:hint="default"/>
        <w:w w:val="100"/>
        <w:sz w:val="16"/>
        <w:szCs w:val="16"/>
        <w:lang w:val="pt-PT" w:eastAsia="en-US" w:bidi="ar-SA"/>
      </w:rPr>
    </w:lvl>
    <w:lvl w:ilvl="1" w:tplc="FD8A4360">
      <w:numFmt w:val="bullet"/>
      <w:lvlText w:val="•"/>
      <w:lvlJc w:val="left"/>
      <w:pPr>
        <w:ind w:left="764" w:hanging="98"/>
      </w:pPr>
      <w:rPr>
        <w:lang w:val="pt-PT" w:eastAsia="en-US" w:bidi="ar-SA"/>
      </w:rPr>
    </w:lvl>
    <w:lvl w:ilvl="2" w:tplc="1234A53A">
      <w:numFmt w:val="bullet"/>
      <w:lvlText w:val="•"/>
      <w:lvlJc w:val="left"/>
      <w:pPr>
        <w:ind w:left="1248" w:hanging="98"/>
      </w:pPr>
      <w:rPr>
        <w:lang w:val="pt-PT" w:eastAsia="en-US" w:bidi="ar-SA"/>
      </w:rPr>
    </w:lvl>
    <w:lvl w:ilvl="3" w:tplc="20129A24">
      <w:numFmt w:val="bullet"/>
      <w:lvlText w:val="•"/>
      <w:lvlJc w:val="left"/>
      <w:pPr>
        <w:ind w:left="1732" w:hanging="98"/>
      </w:pPr>
      <w:rPr>
        <w:lang w:val="pt-PT" w:eastAsia="en-US" w:bidi="ar-SA"/>
      </w:rPr>
    </w:lvl>
    <w:lvl w:ilvl="4" w:tplc="E4309F58">
      <w:numFmt w:val="bullet"/>
      <w:lvlText w:val="•"/>
      <w:lvlJc w:val="left"/>
      <w:pPr>
        <w:ind w:left="2216" w:hanging="98"/>
      </w:pPr>
      <w:rPr>
        <w:lang w:val="pt-PT" w:eastAsia="en-US" w:bidi="ar-SA"/>
      </w:rPr>
    </w:lvl>
    <w:lvl w:ilvl="5" w:tplc="728CE750">
      <w:numFmt w:val="bullet"/>
      <w:lvlText w:val="•"/>
      <w:lvlJc w:val="left"/>
      <w:pPr>
        <w:ind w:left="2700" w:hanging="98"/>
      </w:pPr>
      <w:rPr>
        <w:lang w:val="pt-PT" w:eastAsia="en-US" w:bidi="ar-SA"/>
      </w:rPr>
    </w:lvl>
    <w:lvl w:ilvl="6" w:tplc="8A462E08">
      <w:numFmt w:val="bullet"/>
      <w:lvlText w:val="•"/>
      <w:lvlJc w:val="left"/>
      <w:pPr>
        <w:ind w:left="3184" w:hanging="98"/>
      </w:pPr>
      <w:rPr>
        <w:lang w:val="pt-PT" w:eastAsia="en-US" w:bidi="ar-SA"/>
      </w:rPr>
    </w:lvl>
    <w:lvl w:ilvl="7" w:tplc="4922ED8C">
      <w:numFmt w:val="bullet"/>
      <w:lvlText w:val="•"/>
      <w:lvlJc w:val="left"/>
      <w:pPr>
        <w:ind w:left="3668" w:hanging="98"/>
      </w:pPr>
      <w:rPr>
        <w:lang w:val="pt-PT" w:eastAsia="en-US" w:bidi="ar-SA"/>
      </w:rPr>
    </w:lvl>
    <w:lvl w:ilvl="8" w:tplc="D6A87750">
      <w:numFmt w:val="bullet"/>
      <w:lvlText w:val="•"/>
      <w:lvlJc w:val="left"/>
      <w:pPr>
        <w:ind w:left="4152" w:hanging="98"/>
      </w:pPr>
      <w:rPr>
        <w:lang w:val="pt-PT" w:eastAsia="en-US" w:bidi="ar-SA"/>
      </w:rPr>
    </w:lvl>
  </w:abstractNum>
  <w:abstractNum w:abstractNumId="6">
    <w:nsid w:val="184E2076"/>
    <w:multiLevelType w:val="multilevel"/>
    <w:tmpl w:val="00DE85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BC22369"/>
    <w:multiLevelType w:val="hybridMultilevel"/>
    <w:tmpl w:val="5C56D1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0B57BC3"/>
    <w:multiLevelType w:val="hybridMultilevel"/>
    <w:tmpl w:val="52EA5ACE"/>
    <w:lvl w:ilvl="0" w:tplc="94A4FC5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8E1019B"/>
    <w:multiLevelType w:val="multilevel"/>
    <w:tmpl w:val="ADD43D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2B0A5140"/>
    <w:multiLevelType w:val="multilevel"/>
    <w:tmpl w:val="8EA01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2B3B4452"/>
    <w:multiLevelType w:val="hybridMultilevel"/>
    <w:tmpl w:val="14CAFB8E"/>
    <w:lvl w:ilvl="0" w:tplc="5FAEFD7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nsid w:val="2C1F5ACC"/>
    <w:multiLevelType w:val="multilevel"/>
    <w:tmpl w:val="11C28E00"/>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
    <w:nsid w:val="335165D8"/>
    <w:multiLevelType w:val="multilevel"/>
    <w:tmpl w:val="9EACA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38067CEB"/>
    <w:multiLevelType w:val="multilevel"/>
    <w:tmpl w:val="1898F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436A7A4A"/>
    <w:multiLevelType w:val="hybridMultilevel"/>
    <w:tmpl w:val="9168C5FA"/>
    <w:lvl w:ilvl="0" w:tplc="C2BC295E">
      <w:numFmt w:val="bullet"/>
      <w:lvlText w:val="-"/>
      <w:lvlJc w:val="left"/>
      <w:pPr>
        <w:ind w:left="180" w:hanging="98"/>
      </w:pPr>
      <w:rPr>
        <w:rFonts w:ascii="Arial" w:eastAsia="Arial" w:hAnsi="Arial" w:cs="Arial" w:hint="default"/>
        <w:w w:val="100"/>
        <w:sz w:val="16"/>
        <w:szCs w:val="16"/>
        <w:lang w:val="pt-PT" w:eastAsia="en-US" w:bidi="ar-SA"/>
      </w:rPr>
    </w:lvl>
    <w:lvl w:ilvl="1" w:tplc="848EE372">
      <w:numFmt w:val="bullet"/>
      <w:lvlText w:val="•"/>
      <w:lvlJc w:val="left"/>
      <w:pPr>
        <w:ind w:left="674" w:hanging="98"/>
      </w:pPr>
      <w:rPr>
        <w:rFonts w:hint="default"/>
        <w:lang w:val="pt-PT" w:eastAsia="en-US" w:bidi="ar-SA"/>
      </w:rPr>
    </w:lvl>
    <w:lvl w:ilvl="2" w:tplc="406250F0">
      <w:numFmt w:val="bullet"/>
      <w:lvlText w:val="•"/>
      <w:lvlJc w:val="left"/>
      <w:pPr>
        <w:ind w:left="1168" w:hanging="98"/>
      </w:pPr>
      <w:rPr>
        <w:rFonts w:hint="default"/>
        <w:lang w:val="pt-PT" w:eastAsia="en-US" w:bidi="ar-SA"/>
      </w:rPr>
    </w:lvl>
    <w:lvl w:ilvl="3" w:tplc="772EC166">
      <w:numFmt w:val="bullet"/>
      <w:lvlText w:val="•"/>
      <w:lvlJc w:val="left"/>
      <w:pPr>
        <w:ind w:left="1662" w:hanging="98"/>
      </w:pPr>
      <w:rPr>
        <w:rFonts w:hint="default"/>
        <w:lang w:val="pt-PT" w:eastAsia="en-US" w:bidi="ar-SA"/>
      </w:rPr>
    </w:lvl>
    <w:lvl w:ilvl="4" w:tplc="E4705D48">
      <w:numFmt w:val="bullet"/>
      <w:lvlText w:val="•"/>
      <w:lvlJc w:val="left"/>
      <w:pPr>
        <w:ind w:left="2156" w:hanging="98"/>
      </w:pPr>
      <w:rPr>
        <w:rFonts w:hint="default"/>
        <w:lang w:val="pt-PT" w:eastAsia="en-US" w:bidi="ar-SA"/>
      </w:rPr>
    </w:lvl>
    <w:lvl w:ilvl="5" w:tplc="0002C8D4">
      <w:numFmt w:val="bullet"/>
      <w:lvlText w:val="•"/>
      <w:lvlJc w:val="left"/>
      <w:pPr>
        <w:ind w:left="2650" w:hanging="98"/>
      </w:pPr>
      <w:rPr>
        <w:rFonts w:hint="default"/>
        <w:lang w:val="pt-PT" w:eastAsia="en-US" w:bidi="ar-SA"/>
      </w:rPr>
    </w:lvl>
    <w:lvl w:ilvl="6" w:tplc="F0D243CA">
      <w:numFmt w:val="bullet"/>
      <w:lvlText w:val="•"/>
      <w:lvlJc w:val="left"/>
      <w:pPr>
        <w:ind w:left="3144" w:hanging="98"/>
      </w:pPr>
      <w:rPr>
        <w:rFonts w:hint="default"/>
        <w:lang w:val="pt-PT" w:eastAsia="en-US" w:bidi="ar-SA"/>
      </w:rPr>
    </w:lvl>
    <w:lvl w:ilvl="7" w:tplc="29AC2B20">
      <w:numFmt w:val="bullet"/>
      <w:lvlText w:val="•"/>
      <w:lvlJc w:val="left"/>
      <w:pPr>
        <w:ind w:left="3638" w:hanging="98"/>
      </w:pPr>
      <w:rPr>
        <w:rFonts w:hint="default"/>
        <w:lang w:val="pt-PT" w:eastAsia="en-US" w:bidi="ar-SA"/>
      </w:rPr>
    </w:lvl>
    <w:lvl w:ilvl="8" w:tplc="BBA2D2A4">
      <w:numFmt w:val="bullet"/>
      <w:lvlText w:val="•"/>
      <w:lvlJc w:val="left"/>
      <w:pPr>
        <w:ind w:left="4132" w:hanging="98"/>
      </w:pPr>
      <w:rPr>
        <w:rFonts w:hint="default"/>
        <w:lang w:val="pt-PT" w:eastAsia="en-US" w:bidi="ar-SA"/>
      </w:rPr>
    </w:lvl>
  </w:abstractNum>
  <w:abstractNum w:abstractNumId="16">
    <w:nsid w:val="4FD96B5E"/>
    <w:multiLevelType w:val="hybridMultilevel"/>
    <w:tmpl w:val="23B2E14A"/>
    <w:lvl w:ilvl="0" w:tplc="D4B25CB0">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528A3EE1"/>
    <w:multiLevelType w:val="multilevel"/>
    <w:tmpl w:val="F296F4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56570975"/>
    <w:multiLevelType w:val="multilevel"/>
    <w:tmpl w:val="132A71B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5F273121"/>
    <w:multiLevelType w:val="hybridMultilevel"/>
    <w:tmpl w:val="52EA5ACE"/>
    <w:lvl w:ilvl="0" w:tplc="94A4FC5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1ED7B2D"/>
    <w:multiLevelType w:val="multilevel"/>
    <w:tmpl w:val="7FC65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65147CCE"/>
    <w:multiLevelType w:val="hybridMultilevel"/>
    <w:tmpl w:val="5B7C2B78"/>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2">
    <w:nsid w:val="6ADD017F"/>
    <w:multiLevelType w:val="hybridMultilevel"/>
    <w:tmpl w:val="0CD498D0"/>
    <w:lvl w:ilvl="0" w:tplc="DE9496DA">
      <w:numFmt w:val="bullet"/>
      <w:lvlText w:val="-"/>
      <w:lvlJc w:val="left"/>
      <w:pPr>
        <w:ind w:left="277" w:hanging="98"/>
      </w:pPr>
      <w:rPr>
        <w:rFonts w:ascii="Arial" w:eastAsia="Arial" w:hAnsi="Arial" w:cs="Arial" w:hint="default"/>
        <w:w w:val="100"/>
        <w:sz w:val="16"/>
        <w:szCs w:val="16"/>
        <w:lang w:val="pt-PT" w:eastAsia="en-US" w:bidi="ar-SA"/>
      </w:rPr>
    </w:lvl>
    <w:lvl w:ilvl="1" w:tplc="C484B0A0">
      <w:numFmt w:val="bullet"/>
      <w:lvlText w:val="•"/>
      <w:lvlJc w:val="left"/>
      <w:pPr>
        <w:ind w:left="764" w:hanging="98"/>
      </w:pPr>
      <w:rPr>
        <w:lang w:val="pt-PT" w:eastAsia="en-US" w:bidi="ar-SA"/>
      </w:rPr>
    </w:lvl>
    <w:lvl w:ilvl="2" w:tplc="81AC0EF4">
      <w:numFmt w:val="bullet"/>
      <w:lvlText w:val="•"/>
      <w:lvlJc w:val="left"/>
      <w:pPr>
        <w:ind w:left="1248" w:hanging="98"/>
      </w:pPr>
      <w:rPr>
        <w:lang w:val="pt-PT" w:eastAsia="en-US" w:bidi="ar-SA"/>
      </w:rPr>
    </w:lvl>
    <w:lvl w:ilvl="3" w:tplc="F57E97FE">
      <w:numFmt w:val="bullet"/>
      <w:lvlText w:val="•"/>
      <w:lvlJc w:val="left"/>
      <w:pPr>
        <w:ind w:left="1732" w:hanging="98"/>
      </w:pPr>
      <w:rPr>
        <w:lang w:val="pt-PT" w:eastAsia="en-US" w:bidi="ar-SA"/>
      </w:rPr>
    </w:lvl>
    <w:lvl w:ilvl="4" w:tplc="5EC07CFC">
      <w:numFmt w:val="bullet"/>
      <w:lvlText w:val="•"/>
      <w:lvlJc w:val="left"/>
      <w:pPr>
        <w:ind w:left="2216" w:hanging="98"/>
      </w:pPr>
      <w:rPr>
        <w:lang w:val="pt-PT" w:eastAsia="en-US" w:bidi="ar-SA"/>
      </w:rPr>
    </w:lvl>
    <w:lvl w:ilvl="5" w:tplc="37040EFA">
      <w:numFmt w:val="bullet"/>
      <w:lvlText w:val="•"/>
      <w:lvlJc w:val="left"/>
      <w:pPr>
        <w:ind w:left="2700" w:hanging="98"/>
      </w:pPr>
      <w:rPr>
        <w:lang w:val="pt-PT" w:eastAsia="en-US" w:bidi="ar-SA"/>
      </w:rPr>
    </w:lvl>
    <w:lvl w:ilvl="6" w:tplc="FD28B038">
      <w:numFmt w:val="bullet"/>
      <w:lvlText w:val="•"/>
      <w:lvlJc w:val="left"/>
      <w:pPr>
        <w:ind w:left="3184" w:hanging="98"/>
      </w:pPr>
      <w:rPr>
        <w:lang w:val="pt-PT" w:eastAsia="en-US" w:bidi="ar-SA"/>
      </w:rPr>
    </w:lvl>
    <w:lvl w:ilvl="7" w:tplc="C3B0C178">
      <w:numFmt w:val="bullet"/>
      <w:lvlText w:val="•"/>
      <w:lvlJc w:val="left"/>
      <w:pPr>
        <w:ind w:left="3668" w:hanging="98"/>
      </w:pPr>
      <w:rPr>
        <w:lang w:val="pt-PT" w:eastAsia="en-US" w:bidi="ar-SA"/>
      </w:rPr>
    </w:lvl>
    <w:lvl w:ilvl="8" w:tplc="8F94C5DC">
      <w:numFmt w:val="bullet"/>
      <w:lvlText w:val="•"/>
      <w:lvlJc w:val="left"/>
      <w:pPr>
        <w:ind w:left="4152" w:hanging="98"/>
      </w:pPr>
      <w:rPr>
        <w:lang w:val="pt-PT" w:eastAsia="en-US" w:bidi="ar-SA"/>
      </w:rPr>
    </w:lvl>
  </w:abstractNum>
  <w:abstractNum w:abstractNumId="23">
    <w:nsid w:val="6B014A69"/>
    <w:multiLevelType w:val="hybridMultilevel"/>
    <w:tmpl w:val="C99053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6F013B89"/>
    <w:multiLevelType w:val="hybridMultilevel"/>
    <w:tmpl w:val="3B68923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7902079E"/>
    <w:multiLevelType w:val="hybridMultilevel"/>
    <w:tmpl w:val="52F4D3A2"/>
    <w:lvl w:ilvl="0" w:tplc="59184466">
      <w:start w:val="1"/>
      <w:numFmt w:val="bullet"/>
      <w:lvlText w:val=""/>
      <w:lvlJc w:val="left"/>
      <w:pPr>
        <w:ind w:left="720" w:hanging="360"/>
      </w:pPr>
      <w:rPr>
        <w:rFonts w:ascii="Symbol" w:eastAsiaTheme="minorHAnsi" w:hAnsi="Symbol" w:cs="Arial" w:hint="default"/>
        <w:b/>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16"/>
  </w:num>
  <w:num w:numId="4">
    <w:abstractNumId w:val="11"/>
  </w:num>
  <w:num w:numId="5">
    <w:abstractNumId w:val="0"/>
  </w:num>
  <w:num w:numId="6">
    <w:abstractNumId w:val="8"/>
  </w:num>
  <w:num w:numId="7">
    <w:abstractNumId w:val="19"/>
  </w:num>
  <w:num w:numId="8">
    <w:abstractNumId w:val="13"/>
  </w:num>
  <w:num w:numId="9">
    <w:abstractNumId w:val="1"/>
  </w:num>
  <w:num w:numId="10">
    <w:abstractNumId w:val="10"/>
  </w:num>
  <w:num w:numId="11">
    <w:abstractNumId w:val="18"/>
  </w:num>
  <w:num w:numId="12">
    <w:abstractNumId w:val="9"/>
  </w:num>
  <w:num w:numId="13">
    <w:abstractNumId w:val="17"/>
  </w:num>
  <w:num w:numId="14">
    <w:abstractNumId w:val="6"/>
  </w:num>
  <w:num w:numId="15">
    <w:abstractNumId w:val="2"/>
  </w:num>
  <w:num w:numId="16">
    <w:abstractNumId w:val="20"/>
  </w:num>
  <w:num w:numId="17">
    <w:abstractNumId w:val="14"/>
  </w:num>
  <w:num w:numId="18">
    <w:abstractNumId w:val="25"/>
  </w:num>
  <w:num w:numId="19">
    <w:abstractNumId w:val="25"/>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7"/>
  </w:num>
  <w:num w:numId="24">
    <w:abstractNumId w:val="22"/>
  </w:num>
  <w:num w:numId="25">
    <w:abstractNumId w:val="5"/>
  </w:num>
  <w:num w:numId="26">
    <w:abstractNumId w:val="23"/>
  </w:num>
  <w:num w:numId="27">
    <w:abstractNumId w:val="21"/>
  </w:num>
  <w:num w:numId="28">
    <w:abstractNumId w:val="3"/>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9BF"/>
    <w:rsid w:val="0000089E"/>
    <w:rsid w:val="00001055"/>
    <w:rsid w:val="000026B0"/>
    <w:rsid w:val="00015B8A"/>
    <w:rsid w:val="00017FF6"/>
    <w:rsid w:val="000256E4"/>
    <w:rsid w:val="000454FF"/>
    <w:rsid w:val="00065787"/>
    <w:rsid w:val="00070E48"/>
    <w:rsid w:val="00072D16"/>
    <w:rsid w:val="0007514C"/>
    <w:rsid w:val="00076301"/>
    <w:rsid w:val="0007771C"/>
    <w:rsid w:val="00080CEF"/>
    <w:rsid w:val="000814C5"/>
    <w:rsid w:val="0008781D"/>
    <w:rsid w:val="000A1BAF"/>
    <w:rsid w:val="000B0A2A"/>
    <w:rsid w:val="000E4AE9"/>
    <w:rsid w:val="000E5097"/>
    <w:rsid w:val="000F5B8A"/>
    <w:rsid w:val="001074D4"/>
    <w:rsid w:val="00137BEE"/>
    <w:rsid w:val="0015332C"/>
    <w:rsid w:val="00156FDF"/>
    <w:rsid w:val="00170108"/>
    <w:rsid w:val="00171DD7"/>
    <w:rsid w:val="00173384"/>
    <w:rsid w:val="00181969"/>
    <w:rsid w:val="00191E1D"/>
    <w:rsid w:val="001A6361"/>
    <w:rsid w:val="001D14D8"/>
    <w:rsid w:val="001D708D"/>
    <w:rsid w:val="001D7967"/>
    <w:rsid w:val="001E122F"/>
    <w:rsid w:val="00220B88"/>
    <w:rsid w:val="00221D36"/>
    <w:rsid w:val="00224B4F"/>
    <w:rsid w:val="00241404"/>
    <w:rsid w:val="002436D4"/>
    <w:rsid w:val="00257BC8"/>
    <w:rsid w:val="00265C5F"/>
    <w:rsid w:val="0027763E"/>
    <w:rsid w:val="0028242D"/>
    <w:rsid w:val="0029192D"/>
    <w:rsid w:val="002B31AB"/>
    <w:rsid w:val="002E5423"/>
    <w:rsid w:val="002E5B71"/>
    <w:rsid w:val="002F65B4"/>
    <w:rsid w:val="00307AF4"/>
    <w:rsid w:val="003271EE"/>
    <w:rsid w:val="00327436"/>
    <w:rsid w:val="00334F02"/>
    <w:rsid w:val="00346298"/>
    <w:rsid w:val="00347F5D"/>
    <w:rsid w:val="00350651"/>
    <w:rsid w:val="0035235D"/>
    <w:rsid w:val="00356563"/>
    <w:rsid w:val="00371EFC"/>
    <w:rsid w:val="00372D0C"/>
    <w:rsid w:val="00373E7D"/>
    <w:rsid w:val="0037726B"/>
    <w:rsid w:val="00380DEC"/>
    <w:rsid w:val="0038250D"/>
    <w:rsid w:val="00390B41"/>
    <w:rsid w:val="003918B1"/>
    <w:rsid w:val="003A1213"/>
    <w:rsid w:val="003B0AE5"/>
    <w:rsid w:val="003B11A3"/>
    <w:rsid w:val="003B29CD"/>
    <w:rsid w:val="003B6A3A"/>
    <w:rsid w:val="003B6F1A"/>
    <w:rsid w:val="003B7EEF"/>
    <w:rsid w:val="003D4A97"/>
    <w:rsid w:val="003F3873"/>
    <w:rsid w:val="004050C3"/>
    <w:rsid w:val="0041190C"/>
    <w:rsid w:val="00437438"/>
    <w:rsid w:val="00455B2F"/>
    <w:rsid w:val="0046117F"/>
    <w:rsid w:val="00461991"/>
    <w:rsid w:val="00471571"/>
    <w:rsid w:val="00473C8F"/>
    <w:rsid w:val="00495CA7"/>
    <w:rsid w:val="00495FB3"/>
    <w:rsid w:val="004A25A1"/>
    <w:rsid w:val="004A4B98"/>
    <w:rsid w:val="004A6025"/>
    <w:rsid w:val="004B0790"/>
    <w:rsid w:val="004B4095"/>
    <w:rsid w:val="004B57FE"/>
    <w:rsid w:val="004C21F0"/>
    <w:rsid w:val="004C5F8F"/>
    <w:rsid w:val="004C686C"/>
    <w:rsid w:val="004C6CCA"/>
    <w:rsid w:val="004C7F33"/>
    <w:rsid w:val="004D0191"/>
    <w:rsid w:val="004E66EA"/>
    <w:rsid w:val="005070F1"/>
    <w:rsid w:val="00507B3C"/>
    <w:rsid w:val="00514E09"/>
    <w:rsid w:val="005162F1"/>
    <w:rsid w:val="0051712C"/>
    <w:rsid w:val="005201FD"/>
    <w:rsid w:val="0053462A"/>
    <w:rsid w:val="005375C7"/>
    <w:rsid w:val="0054694A"/>
    <w:rsid w:val="00555BDD"/>
    <w:rsid w:val="00561F1D"/>
    <w:rsid w:val="005B3C21"/>
    <w:rsid w:val="005D28E8"/>
    <w:rsid w:val="005E44ED"/>
    <w:rsid w:val="005F17F4"/>
    <w:rsid w:val="006007B6"/>
    <w:rsid w:val="006018CA"/>
    <w:rsid w:val="0062112B"/>
    <w:rsid w:val="00621244"/>
    <w:rsid w:val="00623BFC"/>
    <w:rsid w:val="006244C6"/>
    <w:rsid w:val="006255BB"/>
    <w:rsid w:val="00625E7B"/>
    <w:rsid w:val="00632724"/>
    <w:rsid w:val="006376A4"/>
    <w:rsid w:val="006418EA"/>
    <w:rsid w:val="00646751"/>
    <w:rsid w:val="00651B02"/>
    <w:rsid w:val="006560D2"/>
    <w:rsid w:val="00667F29"/>
    <w:rsid w:val="00686940"/>
    <w:rsid w:val="00686BBA"/>
    <w:rsid w:val="006955CA"/>
    <w:rsid w:val="006A6462"/>
    <w:rsid w:val="006B3318"/>
    <w:rsid w:val="006B767B"/>
    <w:rsid w:val="006C3B47"/>
    <w:rsid w:val="006C4B16"/>
    <w:rsid w:val="006D3C78"/>
    <w:rsid w:val="006D4B68"/>
    <w:rsid w:val="006D6D8B"/>
    <w:rsid w:val="006E09BE"/>
    <w:rsid w:val="006E0E7A"/>
    <w:rsid w:val="00701AC5"/>
    <w:rsid w:val="0070245C"/>
    <w:rsid w:val="0070253C"/>
    <w:rsid w:val="00703BCB"/>
    <w:rsid w:val="00710134"/>
    <w:rsid w:val="0072776B"/>
    <w:rsid w:val="007327D5"/>
    <w:rsid w:val="007341ED"/>
    <w:rsid w:val="0074024D"/>
    <w:rsid w:val="007409A7"/>
    <w:rsid w:val="0074149B"/>
    <w:rsid w:val="00741573"/>
    <w:rsid w:val="0074519E"/>
    <w:rsid w:val="007453FE"/>
    <w:rsid w:val="00753086"/>
    <w:rsid w:val="007749BF"/>
    <w:rsid w:val="007767F3"/>
    <w:rsid w:val="00780E2E"/>
    <w:rsid w:val="0079405B"/>
    <w:rsid w:val="007A0036"/>
    <w:rsid w:val="007B0CC3"/>
    <w:rsid w:val="007B1678"/>
    <w:rsid w:val="007B3082"/>
    <w:rsid w:val="007B53E2"/>
    <w:rsid w:val="007C04D4"/>
    <w:rsid w:val="007C0AD6"/>
    <w:rsid w:val="007C6D3C"/>
    <w:rsid w:val="007D054D"/>
    <w:rsid w:val="007D1C86"/>
    <w:rsid w:val="007D35F4"/>
    <w:rsid w:val="007D7FC0"/>
    <w:rsid w:val="007E27F0"/>
    <w:rsid w:val="007E6EFE"/>
    <w:rsid w:val="007F4227"/>
    <w:rsid w:val="007F5EE7"/>
    <w:rsid w:val="00816869"/>
    <w:rsid w:val="00817942"/>
    <w:rsid w:val="00820C6C"/>
    <w:rsid w:val="008252C9"/>
    <w:rsid w:val="00831BA2"/>
    <w:rsid w:val="00832B4F"/>
    <w:rsid w:val="00834529"/>
    <w:rsid w:val="008366B3"/>
    <w:rsid w:val="00856979"/>
    <w:rsid w:val="00867234"/>
    <w:rsid w:val="00872AFF"/>
    <w:rsid w:val="0087720A"/>
    <w:rsid w:val="00880984"/>
    <w:rsid w:val="00881943"/>
    <w:rsid w:val="00881CD5"/>
    <w:rsid w:val="00886FF2"/>
    <w:rsid w:val="00890B63"/>
    <w:rsid w:val="008952DC"/>
    <w:rsid w:val="00895F8F"/>
    <w:rsid w:val="00896EAE"/>
    <w:rsid w:val="008A00A0"/>
    <w:rsid w:val="008A4EC4"/>
    <w:rsid w:val="008B68FE"/>
    <w:rsid w:val="008C422F"/>
    <w:rsid w:val="008C6922"/>
    <w:rsid w:val="008D5C78"/>
    <w:rsid w:val="008D7569"/>
    <w:rsid w:val="008E1C8D"/>
    <w:rsid w:val="008E6F53"/>
    <w:rsid w:val="00900AFB"/>
    <w:rsid w:val="0090547D"/>
    <w:rsid w:val="009110AE"/>
    <w:rsid w:val="00926C1C"/>
    <w:rsid w:val="009340AA"/>
    <w:rsid w:val="0094303E"/>
    <w:rsid w:val="00956C07"/>
    <w:rsid w:val="00970B53"/>
    <w:rsid w:val="0097655C"/>
    <w:rsid w:val="0098365A"/>
    <w:rsid w:val="00984875"/>
    <w:rsid w:val="00990C19"/>
    <w:rsid w:val="009A3096"/>
    <w:rsid w:val="009B6A8F"/>
    <w:rsid w:val="009B7B55"/>
    <w:rsid w:val="009D3C32"/>
    <w:rsid w:val="009D4436"/>
    <w:rsid w:val="009E79EE"/>
    <w:rsid w:val="009F02D5"/>
    <w:rsid w:val="00A03E7D"/>
    <w:rsid w:val="00A04F4C"/>
    <w:rsid w:val="00A06308"/>
    <w:rsid w:val="00A06F04"/>
    <w:rsid w:val="00A1185C"/>
    <w:rsid w:val="00A242D6"/>
    <w:rsid w:val="00A343CA"/>
    <w:rsid w:val="00A34781"/>
    <w:rsid w:val="00A35329"/>
    <w:rsid w:val="00A456F3"/>
    <w:rsid w:val="00A63BF4"/>
    <w:rsid w:val="00A66706"/>
    <w:rsid w:val="00A72C59"/>
    <w:rsid w:val="00A75EDA"/>
    <w:rsid w:val="00A80B83"/>
    <w:rsid w:val="00A8295B"/>
    <w:rsid w:val="00AA3DB7"/>
    <w:rsid w:val="00AA72AB"/>
    <w:rsid w:val="00AB4599"/>
    <w:rsid w:val="00AB7C99"/>
    <w:rsid w:val="00AC30A5"/>
    <w:rsid w:val="00AD272D"/>
    <w:rsid w:val="00AD3333"/>
    <w:rsid w:val="00AF2920"/>
    <w:rsid w:val="00AF6A61"/>
    <w:rsid w:val="00B1507F"/>
    <w:rsid w:val="00B478C3"/>
    <w:rsid w:val="00B47CAE"/>
    <w:rsid w:val="00B50975"/>
    <w:rsid w:val="00B70F15"/>
    <w:rsid w:val="00B754EA"/>
    <w:rsid w:val="00B80BEF"/>
    <w:rsid w:val="00B8138D"/>
    <w:rsid w:val="00B84FA5"/>
    <w:rsid w:val="00BA4047"/>
    <w:rsid w:val="00BB5E60"/>
    <w:rsid w:val="00BC33A4"/>
    <w:rsid w:val="00BC49EF"/>
    <w:rsid w:val="00BD05A1"/>
    <w:rsid w:val="00BD5F57"/>
    <w:rsid w:val="00BD6BE5"/>
    <w:rsid w:val="00BE6FB1"/>
    <w:rsid w:val="00C00BBA"/>
    <w:rsid w:val="00C0179F"/>
    <w:rsid w:val="00C07AB8"/>
    <w:rsid w:val="00C10655"/>
    <w:rsid w:val="00C127D9"/>
    <w:rsid w:val="00C16B30"/>
    <w:rsid w:val="00C30D16"/>
    <w:rsid w:val="00C314C9"/>
    <w:rsid w:val="00C3556B"/>
    <w:rsid w:val="00C366B0"/>
    <w:rsid w:val="00C46394"/>
    <w:rsid w:val="00C50CC1"/>
    <w:rsid w:val="00C54691"/>
    <w:rsid w:val="00C57F01"/>
    <w:rsid w:val="00C61E3C"/>
    <w:rsid w:val="00C84B54"/>
    <w:rsid w:val="00C97344"/>
    <w:rsid w:val="00CB30F5"/>
    <w:rsid w:val="00CB6FBA"/>
    <w:rsid w:val="00CD4560"/>
    <w:rsid w:val="00CE2056"/>
    <w:rsid w:val="00CE42F8"/>
    <w:rsid w:val="00CF462B"/>
    <w:rsid w:val="00CF5C26"/>
    <w:rsid w:val="00D0072D"/>
    <w:rsid w:val="00D0766B"/>
    <w:rsid w:val="00D12C09"/>
    <w:rsid w:val="00D14B68"/>
    <w:rsid w:val="00D20138"/>
    <w:rsid w:val="00D2450E"/>
    <w:rsid w:val="00D33824"/>
    <w:rsid w:val="00D377BC"/>
    <w:rsid w:val="00D54B70"/>
    <w:rsid w:val="00D56C8C"/>
    <w:rsid w:val="00D627F8"/>
    <w:rsid w:val="00D6284B"/>
    <w:rsid w:val="00D75990"/>
    <w:rsid w:val="00D77CA1"/>
    <w:rsid w:val="00D80F74"/>
    <w:rsid w:val="00D81EF0"/>
    <w:rsid w:val="00D965CC"/>
    <w:rsid w:val="00DA4377"/>
    <w:rsid w:val="00DA67CF"/>
    <w:rsid w:val="00DB0DE4"/>
    <w:rsid w:val="00DB6180"/>
    <w:rsid w:val="00DD582D"/>
    <w:rsid w:val="00DD6307"/>
    <w:rsid w:val="00DE43A7"/>
    <w:rsid w:val="00DE6F5C"/>
    <w:rsid w:val="00DF6AC7"/>
    <w:rsid w:val="00E00284"/>
    <w:rsid w:val="00E07587"/>
    <w:rsid w:val="00E23AAD"/>
    <w:rsid w:val="00E35955"/>
    <w:rsid w:val="00E61EFA"/>
    <w:rsid w:val="00E65297"/>
    <w:rsid w:val="00E820FB"/>
    <w:rsid w:val="00EA0B8E"/>
    <w:rsid w:val="00EA65F9"/>
    <w:rsid w:val="00EB0284"/>
    <w:rsid w:val="00EB3032"/>
    <w:rsid w:val="00EC3200"/>
    <w:rsid w:val="00ED0830"/>
    <w:rsid w:val="00EF4BE1"/>
    <w:rsid w:val="00F026F8"/>
    <w:rsid w:val="00F17FAA"/>
    <w:rsid w:val="00F27228"/>
    <w:rsid w:val="00F33102"/>
    <w:rsid w:val="00F36AD4"/>
    <w:rsid w:val="00F42747"/>
    <w:rsid w:val="00F42D32"/>
    <w:rsid w:val="00F516DE"/>
    <w:rsid w:val="00F53EFF"/>
    <w:rsid w:val="00F63F52"/>
    <w:rsid w:val="00F77521"/>
    <w:rsid w:val="00F8668A"/>
    <w:rsid w:val="00F913F2"/>
    <w:rsid w:val="00F943BE"/>
    <w:rsid w:val="00FB3786"/>
    <w:rsid w:val="00FC74D2"/>
    <w:rsid w:val="00FD413F"/>
    <w:rsid w:val="00FD45AD"/>
    <w:rsid w:val="00FE1A6D"/>
    <w:rsid w:val="00FE61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749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49BF"/>
  </w:style>
  <w:style w:type="paragraph" w:styleId="Rodap">
    <w:name w:val="footer"/>
    <w:basedOn w:val="Normal"/>
    <w:link w:val="RodapChar"/>
    <w:uiPriority w:val="99"/>
    <w:unhideWhenUsed/>
    <w:rsid w:val="007749BF"/>
    <w:pPr>
      <w:tabs>
        <w:tab w:val="center" w:pos="4252"/>
        <w:tab w:val="right" w:pos="8504"/>
      </w:tabs>
      <w:spacing w:after="0" w:line="240" w:lineRule="auto"/>
    </w:pPr>
  </w:style>
  <w:style w:type="character" w:customStyle="1" w:styleId="RodapChar">
    <w:name w:val="Rodapé Char"/>
    <w:basedOn w:val="Fontepargpadro"/>
    <w:link w:val="Rodap"/>
    <w:uiPriority w:val="99"/>
    <w:rsid w:val="007749BF"/>
  </w:style>
  <w:style w:type="paragraph" w:styleId="Textodebalo">
    <w:name w:val="Balloon Text"/>
    <w:basedOn w:val="Normal"/>
    <w:link w:val="TextodebaloChar"/>
    <w:uiPriority w:val="99"/>
    <w:semiHidden/>
    <w:unhideWhenUsed/>
    <w:rsid w:val="007749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49BF"/>
    <w:rPr>
      <w:rFonts w:ascii="Tahoma" w:hAnsi="Tahoma" w:cs="Tahoma"/>
      <w:sz w:val="16"/>
      <w:szCs w:val="16"/>
    </w:rPr>
  </w:style>
  <w:style w:type="character" w:customStyle="1" w:styleId="apple-converted-space">
    <w:name w:val="apple-converted-space"/>
    <w:basedOn w:val="Fontepargpadro"/>
    <w:rsid w:val="007749BF"/>
  </w:style>
  <w:style w:type="paragraph" w:styleId="PargrafodaLista">
    <w:name w:val="List Paragraph"/>
    <w:basedOn w:val="Normal"/>
    <w:uiPriority w:val="34"/>
    <w:qFormat/>
    <w:rsid w:val="00170108"/>
    <w:pPr>
      <w:ind w:left="720"/>
      <w:contextualSpacing/>
    </w:pPr>
  </w:style>
  <w:style w:type="table" w:styleId="Tabelacomgrade">
    <w:name w:val="Table Grid"/>
    <w:basedOn w:val="Tabelanormal"/>
    <w:uiPriority w:val="59"/>
    <w:rsid w:val="007B0C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D1C86"/>
    <w:pPr>
      <w:spacing w:before="100" w:beforeAutospacing="1" w:after="100" w:afterAutospacing="1" w:line="240" w:lineRule="auto"/>
    </w:pPr>
    <w:rPr>
      <w:rFonts w:ascii="Times New Roman" w:eastAsia="Times New Roman" w:hAnsi="Times New Roman" w:cs="Times New Roman"/>
      <w:lang w:eastAsia="pt-BR"/>
    </w:rPr>
  </w:style>
  <w:style w:type="character" w:styleId="TextodoEspaoReservado">
    <w:name w:val="Placeholder Text"/>
    <w:basedOn w:val="Fontepargpadro"/>
    <w:uiPriority w:val="99"/>
    <w:semiHidden/>
    <w:rsid w:val="007D35F4"/>
    <w:rPr>
      <w:color w:val="808080"/>
    </w:rPr>
  </w:style>
  <w:style w:type="paragraph" w:styleId="Recuodecorpodetexto">
    <w:name w:val="Body Text Indent"/>
    <w:basedOn w:val="Normal"/>
    <w:link w:val="RecuodecorpodetextoChar"/>
    <w:unhideWhenUsed/>
    <w:rsid w:val="00327436"/>
    <w:pPr>
      <w:spacing w:after="0" w:line="240" w:lineRule="auto"/>
      <w:jc w:val="both"/>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rsid w:val="00327436"/>
    <w:rPr>
      <w:rFonts w:ascii="Times New Roman" w:eastAsia="Times New Roman" w:hAnsi="Times New Roman" w:cs="Times New Roman"/>
      <w:sz w:val="20"/>
      <w:szCs w:val="20"/>
      <w:lang w:eastAsia="pt-BR"/>
    </w:rPr>
  </w:style>
  <w:style w:type="paragraph" w:customStyle="1" w:styleId="TableParagraph">
    <w:name w:val="Table Paragraph"/>
    <w:basedOn w:val="Normal"/>
    <w:uiPriority w:val="1"/>
    <w:qFormat/>
    <w:rsid w:val="003B6F1A"/>
    <w:pPr>
      <w:widowControl w:val="0"/>
      <w:autoSpaceDE w:val="0"/>
      <w:autoSpaceDN w:val="0"/>
      <w:spacing w:after="0" w:line="240" w:lineRule="auto"/>
    </w:pPr>
    <w:rPr>
      <w:rFonts w:eastAsia="Arial"/>
      <w:sz w:val="22"/>
      <w:szCs w:val="22"/>
      <w:lang w:val="pt-PT"/>
    </w:rPr>
  </w:style>
  <w:style w:type="table" w:customStyle="1" w:styleId="TableNormal">
    <w:name w:val="Table Normal"/>
    <w:uiPriority w:val="2"/>
    <w:semiHidden/>
    <w:qFormat/>
    <w:rsid w:val="003B6F1A"/>
    <w:pPr>
      <w:widowControl w:val="0"/>
      <w:autoSpaceDE w:val="0"/>
      <w:autoSpaceDN w:val="0"/>
      <w:spacing w:after="0" w:line="240" w:lineRule="auto"/>
    </w:pPr>
    <w:rPr>
      <w:rFonts w:asciiTheme="minorHAnsi" w:hAnsiTheme="minorHAnsi" w:cstheme="minorBidi"/>
      <w:sz w:val="22"/>
      <w:szCs w:val="22"/>
      <w:lang w:val="en-US"/>
    </w:rPr>
    <w:tblPr>
      <w:tblCellMar>
        <w:top w:w="0" w:type="dxa"/>
        <w:left w:w="0" w:type="dxa"/>
        <w:bottom w:w="0" w:type="dxa"/>
        <w:right w:w="0" w:type="dxa"/>
      </w:tblCellMar>
    </w:tblPr>
  </w:style>
  <w:style w:type="paragraph" w:styleId="Corpodetexto">
    <w:name w:val="Body Text"/>
    <w:basedOn w:val="Normal"/>
    <w:link w:val="CorpodetextoChar"/>
    <w:uiPriority w:val="1"/>
    <w:qFormat/>
    <w:rsid w:val="000E5097"/>
    <w:pPr>
      <w:widowControl w:val="0"/>
      <w:autoSpaceDE w:val="0"/>
      <w:autoSpaceDN w:val="0"/>
      <w:spacing w:after="0" w:line="240" w:lineRule="auto"/>
    </w:pPr>
    <w:rPr>
      <w:rFonts w:eastAsia="Arial"/>
      <w:b/>
      <w:bCs/>
      <w:sz w:val="20"/>
      <w:szCs w:val="20"/>
      <w:lang w:val="pt-PT"/>
    </w:rPr>
  </w:style>
  <w:style w:type="character" w:customStyle="1" w:styleId="CorpodetextoChar">
    <w:name w:val="Corpo de texto Char"/>
    <w:basedOn w:val="Fontepargpadro"/>
    <w:link w:val="Corpodetexto"/>
    <w:uiPriority w:val="1"/>
    <w:rsid w:val="000E5097"/>
    <w:rPr>
      <w:rFonts w:eastAsia="Arial"/>
      <w:b/>
      <w:bCs/>
      <w:sz w:val="20"/>
      <w:szCs w:val="20"/>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749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49BF"/>
  </w:style>
  <w:style w:type="paragraph" w:styleId="Rodap">
    <w:name w:val="footer"/>
    <w:basedOn w:val="Normal"/>
    <w:link w:val="RodapChar"/>
    <w:uiPriority w:val="99"/>
    <w:unhideWhenUsed/>
    <w:rsid w:val="007749BF"/>
    <w:pPr>
      <w:tabs>
        <w:tab w:val="center" w:pos="4252"/>
        <w:tab w:val="right" w:pos="8504"/>
      </w:tabs>
      <w:spacing w:after="0" w:line="240" w:lineRule="auto"/>
    </w:pPr>
  </w:style>
  <w:style w:type="character" w:customStyle="1" w:styleId="RodapChar">
    <w:name w:val="Rodapé Char"/>
    <w:basedOn w:val="Fontepargpadro"/>
    <w:link w:val="Rodap"/>
    <w:uiPriority w:val="99"/>
    <w:rsid w:val="007749BF"/>
  </w:style>
  <w:style w:type="paragraph" w:styleId="Textodebalo">
    <w:name w:val="Balloon Text"/>
    <w:basedOn w:val="Normal"/>
    <w:link w:val="TextodebaloChar"/>
    <w:uiPriority w:val="99"/>
    <w:semiHidden/>
    <w:unhideWhenUsed/>
    <w:rsid w:val="007749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49BF"/>
    <w:rPr>
      <w:rFonts w:ascii="Tahoma" w:hAnsi="Tahoma" w:cs="Tahoma"/>
      <w:sz w:val="16"/>
      <w:szCs w:val="16"/>
    </w:rPr>
  </w:style>
  <w:style w:type="character" w:customStyle="1" w:styleId="apple-converted-space">
    <w:name w:val="apple-converted-space"/>
    <w:basedOn w:val="Fontepargpadro"/>
    <w:rsid w:val="007749BF"/>
  </w:style>
  <w:style w:type="paragraph" w:styleId="PargrafodaLista">
    <w:name w:val="List Paragraph"/>
    <w:basedOn w:val="Normal"/>
    <w:uiPriority w:val="34"/>
    <w:qFormat/>
    <w:rsid w:val="00170108"/>
    <w:pPr>
      <w:ind w:left="720"/>
      <w:contextualSpacing/>
    </w:pPr>
  </w:style>
  <w:style w:type="table" w:styleId="Tabelacomgrade">
    <w:name w:val="Table Grid"/>
    <w:basedOn w:val="Tabelanormal"/>
    <w:uiPriority w:val="59"/>
    <w:rsid w:val="007B0C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D1C86"/>
    <w:pPr>
      <w:spacing w:before="100" w:beforeAutospacing="1" w:after="100" w:afterAutospacing="1" w:line="240" w:lineRule="auto"/>
    </w:pPr>
    <w:rPr>
      <w:rFonts w:ascii="Times New Roman" w:eastAsia="Times New Roman" w:hAnsi="Times New Roman" w:cs="Times New Roman"/>
      <w:lang w:eastAsia="pt-BR"/>
    </w:rPr>
  </w:style>
  <w:style w:type="character" w:styleId="TextodoEspaoReservado">
    <w:name w:val="Placeholder Text"/>
    <w:basedOn w:val="Fontepargpadro"/>
    <w:uiPriority w:val="99"/>
    <w:semiHidden/>
    <w:rsid w:val="007D35F4"/>
    <w:rPr>
      <w:color w:val="808080"/>
    </w:rPr>
  </w:style>
  <w:style w:type="paragraph" w:styleId="Recuodecorpodetexto">
    <w:name w:val="Body Text Indent"/>
    <w:basedOn w:val="Normal"/>
    <w:link w:val="RecuodecorpodetextoChar"/>
    <w:unhideWhenUsed/>
    <w:rsid w:val="00327436"/>
    <w:pPr>
      <w:spacing w:after="0" w:line="240" w:lineRule="auto"/>
      <w:jc w:val="both"/>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rsid w:val="00327436"/>
    <w:rPr>
      <w:rFonts w:ascii="Times New Roman" w:eastAsia="Times New Roman" w:hAnsi="Times New Roman" w:cs="Times New Roman"/>
      <w:sz w:val="20"/>
      <w:szCs w:val="20"/>
      <w:lang w:eastAsia="pt-BR"/>
    </w:rPr>
  </w:style>
  <w:style w:type="paragraph" w:customStyle="1" w:styleId="TableParagraph">
    <w:name w:val="Table Paragraph"/>
    <w:basedOn w:val="Normal"/>
    <w:uiPriority w:val="1"/>
    <w:qFormat/>
    <w:rsid w:val="003B6F1A"/>
    <w:pPr>
      <w:widowControl w:val="0"/>
      <w:autoSpaceDE w:val="0"/>
      <w:autoSpaceDN w:val="0"/>
      <w:spacing w:after="0" w:line="240" w:lineRule="auto"/>
    </w:pPr>
    <w:rPr>
      <w:rFonts w:eastAsia="Arial"/>
      <w:sz w:val="22"/>
      <w:szCs w:val="22"/>
      <w:lang w:val="pt-PT"/>
    </w:rPr>
  </w:style>
  <w:style w:type="table" w:customStyle="1" w:styleId="TableNormal">
    <w:name w:val="Table Normal"/>
    <w:uiPriority w:val="2"/>
    <w:semiHidden/>
    <w:qFormat/>
    <w:rsid w:val="003B6F1A"/>
    <w:pPr>
      <w:widowControl w:val="0"/>
      <w:autoSpaceDE w:val="0"/>
      <w:autoSpaceDN w:val="0"/>
      <w:spacing w:after="0" w:line="240" w:lineRule="auto"/>
    </w:pPr>
    <w:rPr>
      <w:rFonts w:asciiTheme="minorHAnsi" w:hAnsiTheme="minorHAnsi" w:cstheme="minorBidi"/>
      <w:sz w:val="22"/>
      <w:szCs w:val="22"/>
      <w:lang w:val="en-US"/>
    </w:rPr>
    <w:tblPr>
      <w:tblCellMar>
        <w:top w:w="0" w:type="dxa"/>
        <w:left w:w="0" w:type="dxa"/>
        <w:bottom w:w="0" w:type="dxa"/>
        <w:right w:w="0" w:type="dxa"/>
      </w:tblCellMar>
    </w:tblPr>
  </w:style>
  <w:style w:type="paragraph" w:styleId="Corpodetexto">
    <w:name w:val="Body Text"/>
    <w:basedOn w:val="Normal"/>
    <w:link w:val="CorpodetextoChar"/>
    <w:uiPriority w:val="1"/>
    <w:qFormat/>
    <w:rsid w:val="000E5097"/>
    <w:pPr>
      <w:widowControl w:val="0"/>
      <w:autoSpaceDE w:val="0"/>
      <w:autoSpaceDN w:val="0"/>
      <w:spacing w:after="0" w:line="240" w:lineRule="auto"/>
    </w:pPr>
    <w:rPr>
      <w:rFonts w:eastAsia="Arial"/>
      <w:b/>
      <w:bCs/>
      <w:sz w:val="20"/>
      <w:szCs w:val="20"/>
      <w:lang w:val="pt-PT"/>
    </w:rPr>
  </w:style>
  <w:style w:type="character" w:customStyle="1" w:styleId="CorpodetextoChar">
    <w:name w:val="Corpo de texto Char"/>
    <w:basedOn w:val="Fontepargpadro"/>
    <w:link w:val="Corpodetexto"/>
    <w:uiPriority w:val="1"/>
    <w:rsid w:val="000E5097"/>
    <w:rPr>
      <w:rFonts w:eastAsia="Arial"/>
      <w:b/>
      <w:bCs/>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038296">
      <w:bodyDiv w:val="1"/>
      <w:marLeft w:val="0"/>
      <w:marRight w:val="0"/>
      <w:marTop w:val="0"/>
      <w:marBottom w:val="0"/>
      <w:divBdr>
        <w:top w:val="none" w:sz="0" w:space="0" w:color="auto"/>
        <w:left w:val="none" w:sz="0" w:space="0" w:color="auto"/>
        <w:bottom w:val="none" w:sz="0" w:space="0" w:color="auto"/>
        <w:right w:val="none" w:sz="0" w:space="0" w:color="auto"/>
      </w:divBdr>
    </w:div>
    <w:div w:id="451169182">
      <w:bodyDiv w:val="1"/>
      <w:marLeft w:val="0"/>
      <w:marRight w:val="0"/>
      <w:marTop w:val="0"/>
      <w:marBottom w:val="0"/>
      <w:divBdr>
        <w:top w:val="none" w:sz="0" w:space="0" w:color="auto"/>
        <w:left w:val="none" w:sz="0" w:space="0" w:color="auto"/>
        <w:bottom w:val="none" w:sz="0" w:space="0" w:color="auto"/>
        <w:right w:val="none" w:sz="0" w:space="0" w:color="auto"/>
      </w:divBdr>
    </w:div>
    <w:div w:id="465440104">
      <w:bodyDiv w:val="1"/>
      <w:marLeft w:val="0"/>
      <w:marRight w:val="0"/>
      <w:marTop w:val="0"/>
      <w:marBottom w:val="0"/>
      <w:divBdr>
        <w:top w:val="none" w:sz="0" w:space="0" w:color="auto"/>
        <w:left w:val="none" w:sz="0" w:space="0" w:color="auto"/>
        <w:bottom w:val="none" w:sz="0" w:space="0" w:color="auto"/>
        <w:right w:val="none" w:sz="0" w:space="0" w:color="auto"/>
      </w:divBdr>
    </w:div>
    <w:div w:id="720329493">
      <w:bodyDiv w:val="1"/>
      <w:marLeft w:val="0"/>
      <w:marRight w:val="0"/>
      <w:marTop w:val="0"/>
      <w:marBottom w:val="0"/>
      <w:divBdr>
        <w:top w:val="none" w:sz="0" w:space="0" w:color="auto"/>
        <w:left w:val="none" w:sz="0" w:space="0" w:color="auto"/>
        <w:bottom w:val="none" w:sz="0" w:space="0" w:color="auto"/>
        <w:right w:val="none" w:sz="0" w:space="0" w:color="auto"/>
      </w:divBdr>
    </w:div>
    <w:div w:id="850728099">
      <w:bodyDiv w:val="1"/>
      <w:marLeft w:val="0"/>
      <w:marRight w:val="0"/>
      <w:marTop w:val="0"/>
      <w:marBottom w:val="0"/>
      <w:divBdr>
        <w:top w:val="none" w:sz="0" w:space="0" w:color="auto"/>
        <w:left w:val="none" w:sz="0" w:space="0" w:color="auto"/>
        <w:bottom w:val="none" w:sz="0" w:space="0" w:color="auto"/>
        <w:right w:val="none" w:sz="0" w:space="0" w:color="auto"/>
      </w:divBdr>
    </w:div>
    <w:div w:id="1059743908">
      <w:bodyDiv w:val="1"/>
      <w:marLeft w:val="0"/>
      <w:marRight w:val="0"/>
      <w:marTop w:val="0"/>
      <w:marBottom w:val="0"/>
      <w:divBdr>
        <w:top w:val="none" w:sz="0" w:space="0" w:color="auto"/>
        <w:left w:val="none" w:sz="0" w:space="0" w:color="auto"/>
        <w:bottom w:val="none" w:sz="0" w:space="0" w:color="auto"/>
        <w:right w:val="none" w:sz="0" w:space="0" w:color="auto"/>
      </w:divBdr>
    </w:div>
    <w:div w:id="1351878684">
      <w:bodyDiv w:val="1"/>
      <w:marLeft w:val="0"/>
      <w:marRight w:val="0"/>
      <w:marTop w:val="0"/>
      <w:marBottom w:val="0"/>
      <w:divBdr>
        <w:top w:val="none" w:sz="0" w:space="0" w:color="auto"/>
        <w:left w:val="none" w:sz="0" w:space="0" w:color="auto"/>
        <w:bottom w:val="none" w:sz="0" w:space="0" w:color="auto"/>
        <w:right w:val="none" w:sz="0" w:space="0" w:color="auto"/>
      </w:divBdr>
    </w:div>
    <w:div w:id="1815877909">
      <w:bodyDiv w:val="1"/>
      <w:marLeft w:val="0"/>
      <w:marRight w:val="0"/>
      <w:marTop w:val="0"/>
      <w:marBottom w:val="0"/>
      <w:divBdr>
        <w:top w:val="none" w:sz="0" w:space="0" w:color="auto"/>
        <w:left w:val="none" w:sz="0" w:space="0" w:color="auto"/>
        <w:bottom w:val="none" w:sz="0" w:space="0" w:color="auto"/>
        <w:right w:val="none" w:sz="0" w:space="0" w:color="auto"/>
      </w:divBdr>
    </w:div>
    <w:div w:id="196287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AA762-F707-44BA-B8F6-9779BAE95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1957</Words>
  <Characters>10572</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2021-06-21T16:14:00Z</cp:lastPrinted>
  <dcterms:created xsi:type="dcterms:W3CDTF">2021-06-21T17:00:00Z</dcterms:created>
  <dcterms:modified xsi:type="dcterms:W3CDTF">2021-06-21T17:00:00Z</dcterms:modified>
</cp:coreProperties>
</file>